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«Шевлягино-Инвест»;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1355,00 кв.м, разрешенное использование: для дачного строительства с правом возведения жилого дома с правом регистрации проживания в нем, кадастровый номер: 50:23:0000000:150400, расположенный по адресу: Раменский район, сельское поселение Новохаритоновское, ООО «Шевлягино-Инвест». Право собственности на земельный участок.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и обременениях объекта недвижимости содержится в приложенной Выписке из ЕГРН об объекте недвижимости. Постановлением о снятии запрета на совершение действий по регистрации от 28.02.2023 установлено отменить меры по запрету на совершение регистрационных действий, действий по исключению из госреестра. Приставом-исполнителем настоящее постановление направлено в адрес федеральной службы государственной регистрации, кадастра и картографии..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 А41-77724/20.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«Шевлягино-Инвест».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Зайцев Василий Игоревич.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24.05.2023 12:00:00 ⇆ 27.05.2023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2023 года, время:  11:59:13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Ермаков Руслан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ОГРНИП:321169000173450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мая 2023 года, время:  11:59:13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Ермаков Руслан Федорович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ОГРНИП:321169000173450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