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0E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7099–ОАОФ/2/2</w:t>
      </w:r>
    </w:p>
    <w:p w:rsidR="00EE00E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EE00E1" w:rsidRDefault="00EE00E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EE00E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</w:t>
      </w:r>
    </w:p>
    <w:p w:rsidR="00EE00E1" w:rsidRDefault="00EE00E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E00E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E00E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7099-ОАОФ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Рахимова Зухра Рашитовна;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E00E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1/337 доли в праве общей долевой собственности, для возделывания сельскохозяйственных культур, общая площадь - 21939212 +/- 40984, кадастровый номер: 02:06:000000:121, адрес места нахождения объекта: Ориентир около с. Ишмурзино, почтовый адрес ориентира: Республика Башкортостан, р-н. Баймакский, с/с Ишмурзинский, принадлежащий супругу должника - Рахимову Ринату Алмасовичу, на основании  Постановления главы администрации муниципального района Баймакский район РБ, №361, выдан 30.03.2007;.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EE00E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37 500.00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E00E1" w:rsidRDefault="00000000">
      <w:pPr>
        <w:spacing w:after="120" w:line="264" w:lineRule="auto"/>
        <w:ind w:firstLine="567"/>
      </w:pPr>
      <w:r>
        <w:t>А07-25275/2021.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E00E1" w:rsidRDefault="00000000">
      <w:pPr>
        <w:spacing w:after="120" w:line="264" w:lineRule="auto"/>
        <w:ind w:firstLine="567"/>
      </w:pPr>
      <w:r>
        <w:t>Арбитражный суд Республики Башкортостан.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EE00E1" w:rsidRDefault="00000000">
      <w:pPr>
        <w:spacing w:after="120" w:line="264" w:lineRule="auto"/>
        <w:ind w:firstLine="567"/>
      </w:pPr>
      <w:r>
        <w:t>Рахимова Зухра Рашитовна.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  <w:bookmarkStart w:id="5" w:name="_Hlk37882833"/>
      <w:bookmarkEnd w:id="5"/>
    </w:p>
    <w:p w:rsidR="00EE00E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E00E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:rsidR="00EE00E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EE00E1" w:rsidRDefault="00000000">
      <w:pPr>
        <w:spacing w:after="120" w:line="264" w:lineRule="auto"/>
        <w:ind w:left="142" w:firstLine="425"/>
      </w:pPr>
      <w:r>
        <w:t>Дата начала представления заявок: «06» апреля 2023г. 08:00:00</w:t>
      </w:r>
    </w:p>
    <w:p w:rsidR="00EE00E1" w:rsidRDefault="00000000">
      <w:pPr>
        <w:spacing w:after="120" w:line="264" w:lineRule="auto"/>
        <w:ind w:left="142" w:firstLine="425"/>
      </w:pPr>
      <w:r>
        <w:t>Дата окончания представления заявок: «09» мая 2023г. 16:00:00</w:t>
      </w:r>
    </w:p>
    <w:p w:rsidR="00EE00E1" w:rsidRDefault="00000000">
      <w:pPr>
        <w:spacing w:after="120" w:line="264" w:lineRule="auto"/>
        <w:ind w:left="142" w:firstLine="425"/>
      </w:pPr>
      <w:r>
        <w:t>Дата начала подачи ценовых предложений: «10» мая 2023г. 11:00:00</w:t>
      </w:r>
      <w:bookmarkStart w:id="7" w:name="_Hlk37883074"/>
      <w:bookmarkEnd w:id="7"/>
    </w:p>
    <w:p w:rsidR="00EE00E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«10» мая 2023г. 16:00:00</w:t>
      </w:r>
      <w:bookmarkEnd w:id="8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E00E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7099–ОАОФ/1/2</w:t>
      </w:r>
      <w:r>
        <w:t xml:space="preserve"> от </w:t>
      </w:r>
      <w:r>
        <w:rPr>
          <w:u w:val="single"/>
        </w:rPr>
        <w:t>«9»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>
        <w:tc>
          <w:tcPr>
            <w:tcW w:w="8636" w:type="dxa"/>
            <w:shd w:val="clear" w:color="auto" w:fill="auto"/>
          </w:tcPr>
          <w:p w:rsidR="00EE00E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Леонтьев Даниил Витальевич</w:t>
            </w:r>
          </w:p>
          <w:p w:rsidR="00EE00E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(ОГРНИП:322028000004861)</w:t>
            </w:r>
          </w:p>
          <w:p w:rsidR="00EE00E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13:40:11;</w:t>
            </w:r>
          </w:p>
        </w:tc>
      </w:tr>
    </w:tbl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EE00E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EE00E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EE00E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EE00E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EE00E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(Набиуллин Фарит Радикович) </w:t>
      </w:r>
    </w:p>
    <w:p w:rsidR="00EE00E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Набиуллин Фарит Радикович</w:t>
      </w:r>
    </w:p>
    <w:p w:rsidR="00EE00E1" w:rsidRDefault="00EE00E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EE00E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507D" w:rsidRDefault="0005507D">
      <w:r>
        <w:separator/>
      </w:r>
    </w:p>
  </w:endnote>
  <w:endnote w:type="continuationSeparator" w:id="0">
    <w:p w:rsidR="0005507D" w:rsidRDefault="0005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507D" w:rsidRDefault="0005507D">
      <w:r>
        <w:separator/>
      </w:r>
    </w:p>
  </w:footnote>
  <w:footnote w:type="continuationSeparator" w:id="0">
    <w:p w:rsidR="0005507D" w:rsidRDefault="00055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00E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E1"/>
    <w:rsid w:val="0005507D"/>
    <w:rsid w:val="00DD312D"/>
    <w:rsid w:val="00E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