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к ООО «ТРЕНД» (ОГРН: 1185053034924, ИНН: 5032300535), д. 1, этаж/офис 2/207) о возвращении в конкурсную массу  ООО «Беркут» имущества, прав требования.
Определение АСГМ от 09.03.2022г.  по делу № А40-162499/20-101-299..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93 358 910.00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