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7006–ОАЗФ/1/2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32054, VIN X1M3205L0G0003899, модель, № двигателя 523420 G1004627, кузов № X1M3205L0G0003899, цвет белый, мощность 122,4 л.с., ГРЗ Е023ТР35, не на ходу, частично разукомплектован; ЗИЛ 131 (АЦ-40), VIN отсутствует, тип ТС: специализированный автоцистерна, модель, № двигателя 920111, шасси (рама) № 290656, цвет кузова красный, мощность 150 л.с., ГРЗ Е044СК35, не на ходу, частично разукомплектован; Автобус 3265D6, VIN X893265D6E0BF8564, модель, № двигателя F1CE3481J1738094, шасси (рама) № ZCFC50A4305942265, цвет белый, мощность 145,5 л.с., ГРЗ Е776ОВ35, не на ходу, частично разукомплектован; Автопогрузчик CPCD18 JAC, зав. № 170170800, модель, № двигателя NC485BPG, 17003735, цвет желтый, мощность 40,8 л.с. не на ходу, частично разукомплектован. ПТС, СТС и ключи в наличии. Местонахождение: Вологодская обл, р-н Чагодощенский, п. Смердомский, ул. Заводская, д. 13..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565 801.20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А13-16250/2021.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«ССК».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