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Населению ул.Шаврова, д. 11 (частный фонд) в размере 2139511,73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257 094.00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