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"Фактория";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в порядке регрессного требования ООО «Фактория» к солидарным поручителям и основному должнику по обязательствам перед ПАО Банк «ФК Открытие», (рассматривается дело о вызскании долга № 2-1251/2022 Орджоникидзевским районным судом г. Екатеринбурга) в том числе задолженность ООО «ТоргОптима» в размере 38 696 618,78 рублей, Долгих Андрея Александровича и ООО «Уральская стекольная компания» в размере 14 031 906,23 руб. и Долгих романа Андреевича в размере  5 367 450,00 рублей..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34 826 956.90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А60-46081/2018.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"Фактория".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14.04.2023 00:00:00 ⇆ 20.04.2023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11:32:54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23:32:46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ИНН:643303360296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апреля 2023 года, время:  23:32:46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ИНН:643303360296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11:32:54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