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6679–ОТПП/2/2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апреля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Мамонов Михаил Иванович;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(40%)в уставном капитале ООО «СТРОЙГАЗСЕРВИС» (ИНН 6234052679, ОГРН 1086234003900, место нахождения: 390000, Рязанская обл., г. Рязань, ул. Маяковского, д.47, пом/офис Н48/3).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А54-9278/2020.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Мамонов Михаил Иванович.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Рыбак Марина Леонидовна.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Рыбак Марина Леонидовна.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(Рыбак Марина Леонидовна)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Рыбак Марина Леонидовна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