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6925–ОАОФ/1/1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Баркова Елена Николаевна;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HYUNDAI GALLOPER II VIN № KMXKPU1CP2U456691, 2002 года выпуска, категория ТС: В, модель, номер двигателя: D4BH 2402250, цвет кузова: серый/зеленый/серый; мощность двигателя: 103 л.с.; тип двигателя: дизельный.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А56-43943/2022.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Баркова Елена Николаевна.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«21»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«03» апреля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20:01:20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Маслюк Роман Васильевич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ИНН:511300215270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2023 года, время:  07:06:55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ВАХРУШЕВ АНТОН ОЛЕГОВИЧ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ИНН:661585525094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2023 года, время:  11:41:05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Манин Константин Олегович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ИНН:661587091710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2023 года, время:  12:47:42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2023 года, время:  15:01:20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ИНН:272408037515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2023 года, время:  15:01:20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ИНН:272408037515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2023 года, время:  12:47:42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2023 года, время:  11:41:05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Манин Константин Олегович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ИНН:661587091710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2023 года, время:  07:06:55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ВАХРУШЕВ АНТОН ОЛЕГОВИЧ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ИНН:661585525094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20:01:20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Маслюк Роман Васильевич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ИНН:511300215270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