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6872–ОАОФ/2/1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6872-ОАОФ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"РИСЛЭНД";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к:Розанов Александр Михайлович (ИНН 772393615002), Частная акционерная компания с ограниченной ответственностью «Скайра Холдингз Лимитед» (регистрационный номер 311903), Частная акционерная компания с ограниченной ответственностью «ЛОНТРЕССА ТРЭЙДИНГ ЛТД» (LONTRESSA TRADING LTD, государственный номер: 322797), РЕНСЕТЛО ИНВЕСТМЕНЦ ЛИМИТЕД ИНН (RENCETLO INVESTMENTS LIMITED INN государственный номер: 232233), «О1 Груп Лимитед» (рег. номер 267038), Пашанцев Виталий Васильевич (ИНН 502300536720), Минц Борис Иосифович (ИНН 771501733068)апелляционного суда от 20.07.2022 г. (резолютивная часть от 13.07.2022 г.).  Общий размер задолженности 4 610 718 319,65 рублей..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4 149 646 487.68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А40-47416/2019 70-50 "Б".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ООО "РИСЛЭНД".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«13» февраля 2023г. 12:00:00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«23» марта 2023г. 12:00:00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марта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«27» марта 2023г. 13:00:00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