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Единый объект недвижимости в составе прав на нежилое здание трансформаторная подстанция 42,6 кв.м, кадастровый № 67:27:0011028:108, адрес, г. Смоленск, ул. Карбышева, д.9, земельный участок 99кв.м. (вид разрешенного использования: для размещения здания трансформаторной),кадастровый № 67:27:001 10 28:0027, расположенный по адресу: Смоленская область, г. Смоленск, пос. Красный Бор; комплект распределительных устройств КРУ-6,8 инв.№136; силовой трансформатор ТМ-400/6 инв.№322; силовой трансформатор ТМ-400/6 инв.№325..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806 933.52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А62-3028/2020.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"79 ЦИБ".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