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6812–ОАОФ/1/7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7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7</w:t>
      </w:r>
      <w:r w:rsidRPr="006B714B">
        <w:rPr>
          <w:rFonts w:eastAsia="Times New Roman"/>
          <w:lang w:val="en-US"/>
        </w:rPr>
        <w:t>: Единый объект недвижимости в составе прав на нежилое здание - административное здание 1418,3 кв.м, кадастровый № 67:27:0011028:107, адрес, г.Смоленск, ул. Карбышева, д.9, земельный участок 4466 кв.м, (вид разрешенного использования: для размещения административного здания), кадастровый №67:27:001 10 28:0023, расположенный по адресу: Смоленская область, г. Смоленск,пос. Красный Бор; сигнализация охранная инв.№1124; комплект аппаратуры видеонаблюдения инв.№775; переговорное устройство с электрозамкоминв.№1139; станция телефонная автоматическая инв.№956, сигнализация охранная инв.№1125; система видео наблюдения Управление инв.№1270; сеть связи предприятия инв.№1278..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9 154 791.14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А62-3028/2020.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"79 ЦИБ".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