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6848–ЗАОФ/1/5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5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5</w:t>
      </w:r>
      <w:r w:rsidRPr="006B714B">
        <w:rPr>
          <w:rFonts w:eastAsia="Times New Roman"/>
          <w:lang w:val="en-US"/>
        </w:rPr>
        <w:t>: Права требования к Населению Комендантский пр., д. 32 к. 1 (частный фонд) в размере 4 098 650,32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547 237.00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А56-94737/2022.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«ЖилСтройСервис».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"ПРОКОНСАЛТ")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