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6800–ОТПП/2/1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6800-ОТПП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RENAULT LOGAH (SR), 2007 года выпуска, VIN X7LLSRAHH7H114707..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132 165.90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А57-24105/2021.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00:00:00 ⇆ 09.02.2023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6800–ОТПП/2/1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Зиганшин Булат Хаматхарисович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(ОГРНИП:320169000090735)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14:15:46;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00:00:00 ⇆ 09.02.2023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23:58:16.561295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Зиганшин Булат Хаматхарисович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107 750.00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00:00:00 ⇆ 09.02.2023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14:15:46.836321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40817810653007208195 БАНК ПОЛУЧАТЕЛЯ: Рязанское отделение №8606 ПАО Сбербанк, БИК: 046126614, К/С: 30101810500000000614, получатель платежа – Маторина Екатерина Валерьевна.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