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28" w:rsidRDefault="00793728">
      <w:pPr>
        <w:rPr>
          <w:b/>
          <w:sz w:val="28"/>
        </w:rPr>
      </w:pPr>
    </w:p>
    <w:p w:rsidR="00923915" w:rsidRDefault="00923915">
      <w:pPr>
        <w:rPr>
          <w:b/>
          <w:sz w:val="28"/>
        </w:rPr>
      </w:pPr>
      <w:r>
        <w:rPr>
          <w:b/>
          <w:sz w:val="28"/>
        </w:rPr>
        <w:t>ПРОЕКТ</w:t>
      </w:r>
    </w:p>
    <w:p w:rsidR="00793728" w:rsidRDefault="00793728" w:rsidP="00F91AED">
      <w:pPr>
        <w:jc w:val="center"/>
        <w:rPr>
          <w:b/>
        </w:rPr>
      </w:pPr>
    </w:p>
    <w:p w:rsidR="00FE39DD" w:rsidRPr="00CF432A" w:rsidRDefault="00FE39DD" w:rsidP="00F91AED">
      <w:pPr>
        <w:jc w:val="center"/>
        <w:rPr>
          <w:b/>
        </w:rPr>
      </w:pPr>
      <w:r w:rsidRPr="00CF432A">
        <w:rPr>
          <w:b/>
        </w:rPr>
        <w:t>ДОГОВОР</w:t>
      </w:r>
    </w:p>
    <w:p w:rsidR="00FE39DD" w:rsidRPr="00CF432A" w:rsidRDefault="00FE39DD" w:rsidP="00F91AED">
      <w:pPr>
        <w:jc w:val="center"/>
        <w:rPr>
          <w:b/>
        </w:rPr>
      </w:pPr>
      <w:r w:rsidRPr="00CF432A">
        <w:rPr>
          <w:b/>
        </w:rPr>
        <w:t xml:space="preserve">купли-продажи </w:t>
      </w:r>
    </w:p>
    <w:p w:rsidR="00FE39DD" w:rsidRPr="00CF432A" w:rsidRDefault="00063292" w:rsidP="00F91AED">
      <w:r w:rsidRPr="00CF432A">
        <w:t>г. Орел</w:t>
      </w:r>
      <w:r w:rsidR="00FE39DD" w:rsidRPr="00CF432A">
        <w:t xml:space="preserve">                                                                                                  </w:t>
      </w:r>
      <w:r w:rsidR="00FB1B58" w:rsidRPr="00CF432A">
        <w:t xml:space="preserve">         </w:t>
      </w:r>
      <w:r w:rsidR="00F91AED" w:rsidRPr="00CF432A">
        <w:t xml:space="preserve">      </w:t>
      </w:r>
      <w:proofErr w:type="gramStart"/>
      <w:r w:rsidR="00F91AED" w:rsidRPr="00CF432A">
        <w:t xml:space="preserve"> </w:t>
      </w:r>
      <w:r w:rsidR="00FB1B58" w:rsidRPr="00CF432A">
        <w:t xml:space="preserve">  «</w:t>
      </w:r>
      <w:proofErr w:type="gramEnd"/>
      <w:r w:rsidR="00FB1B58" w:rsidRPr="00CF432A">
        <w:t>____» ________ 20</w:t>
      </w:r>
      <w:r w:rsidR="00CA239B" w:rsidRPr="00CF432A">
        <w:t>2</w:t>
      </w:r>
      <w:r w:rsidR="00CF432A" w:rsidRPr="00CF432A">
        <w:t>3</w:t>
      </w:r>
      <w:r w:rsidR="00F91AED" w:rsidRPr="00CF432A">
        <w:t xml:space="preserve"> </w:t>
      </w:r>
      <w:r w:rsidR="00FE39DD" w:rsidRPr="00CF432A">
        <w:t>г.</w:t>
      </w:r>
    </w:p>
    <w:p w:rsidR="00FE39DD" w:rsidRPr="00CF432A" w:rsidRDefault="00FE39DD" w:rsidP="00F91AED">
      <w:pPr>
        <w:pStyle w:val="a9"/>
      </w:pPr>
    </w:p>
    <w:p w:rsidR="00CF432A" w:rsidRDefault="00CF432A" w:rsidP="00793728">
      <w:pPr>
        <w:ind w:firstLine="709"/>
        <w:jc w:val="both"/>
      </w:pPr>
    </w:p>
    <w:p w:rsidR="00793728" w:rsidRPr="00CF432A" w:rsidRDefault="00CF432A" w:rsidP="00793728">
      <w:pPr>
        <w:ind w:firstLine="709"/>
        <w:jc w:val="both"/>
        <w:rPr>
          <w:b/>
        </w:rPr>
      </w:pPr>
      <w:r w:rsidRPr="00CF432A">
        <w:t xml:space="preserve">Конкурсный управляющий ООО «Компания корпоративного управления» (ИНН 2130001337, адрес: 428022, г. Чебоксары, пр. Мира, д. 1, </w:t>
      </w:r>
      <w:proofErr w:type="spellStart"/>
      <w:r w:rsidRPr="00CF432A">
        <w:t>зд</w:t>
      </w:r>
      <w:proofErr w:type="spellEnd"/>
      <w:r w:rsidRPr="00CF432A">
        <w:t xml:space="preserve">. 1) </w:t>
      </w:r>
      <w:proofErr w:type="spellStart"/>
      <w:r w:rsidRPr="00CF432A">
        <w:t>Курдышева</w:t>
      </w:r>
      <w:proofErr w:type="spellEnd"/>
      <w:r w:rsidRPr="00CF432A">
        <w:t xml:space="preserve"> Ирина Владимировна, действующая на основании Решения Арбитражного суда Чувашской Республики – Чувашии от 14.11.2022 г. по делу № А79-12535/</w:t>
      </w:r>
      <w:proofErr w:type="gramStart"/>
      <w:r w:rsidRPr="00CF432A">
        <w:t>2017</w:t>
      </w:r>
      <w:r w:rsidR="00793728" w:rsidRPr="00CF432A">
        <w:t>,  именуемый</w:t>
      </w:r>
      <w:proofErr w:type="gramEnd"/>
      <w:r w:rsidR="00793728" w:rsidRPr="00CF432A">
        <w:t xml:space="preserve"> в дальнейшем Продавец, с одной стороны, и</w:t>
      </w:r>
    </w:p>
    <w:p w:rsidR="00793728" w:rsidRPr="00CF432A" w:rsidRDefault="00793728" w:rsidP="00793728">
      <w:pPr>
        <w:ind w:firstLine="708"/>
        <w:jc w:val="both"/>
      </w:pPr>
      <w:r w:rsidRPr="00CF432A">
        <w:rPr>
          <w:b/>
          <w:bCs/>
        </w:rPr>
        <w:t xml:space="preserve">_______________________________, </w:t>
      </w:r>
      <w:r w:rsidRPr="00CF432A">
        <w:t xml:space="preserve">в дальнейшем именуемое «Покупатель», в лице __________________________________, действующего на основании _______________________, с другой стороны, вместе именуемые Стороны, действующие на основании Протокола </w:t>
      </w:r>
      <w:proofErr w:type="gramStart"/>
      <w:r w:rsidRPr="00CF432A">
        <w:rPr>
          <w:bCs/>
          <w:iCs/>
        </w:rPr>
        <w:t>…….</w:t>
      </w:r>
      <w:proofErr w:type="gramEnd"/>
      <w:r w:rsidRPr="00CF432A">
        <w:t xml:space="preserve">, заключили настоящий договор о нижеследующем: </w:t>
      </w:r>
    </w:p>
    <w:p w:rsidR="00FE39DD" w:rsidRPr="00CF432A" w:rsidRDefault="00FE39DD" w:rsidP="00F91AED">
      <w:pPr>
        <w:pStyle w:val="a9"/>
        <w:ind w:firstLine="709"/>
      </w:pPr>
    </w:p>
    <w:p w:rsidR="00FE39DD" w:rsidRPr="00CF432A" w:rsidRDefault="00FE39DD" w:rsidP="00F91AED">
      <w:pPr>
        <w:ind w:firstLine="709"/>
        <w:jc w:val="both"/>
      </w:pPr>
      <w:r w:rsidRPr="00CF432A">
        <w:rPr>
          <w:b/>
        </w:rPr>
        <w:t xml:space="preserve">1.  </w:t>
      </w:r>
      <w:r w:rsidR="00793728" w:rsidRPr="00CF432A">
        <w:rPr>
          <w:b/>
        </w:rPr>
        <w:tab/>
      </w:r>
      <w:r w:rsidRPr="00CF432A">
        <w:rPr>
          <w:b/>
        </w:rPr>
        <w:t>Предмет договора</w:t>
      </w:r>
    </w:p>
    <w:p w:rsidR="00793728" w:rsidRPr="00CF432A" w:rsidRDefault="00FE39DD" w:rsidP="00793728">
      <w:pPr>
        <w:numPr>
          <w:ilvl w:val="1"/>
          <w:numId w:val="5"/>
        </w:numPr>
        <w:tabs>
          <w:tab w:val="clear" w:pos="720"/>
          <w:tab w:val="num" w:pos="709"/>
        </w:tabs>
        <w:ind w:hanging="11"/>
        <w:jc w:val="both"/>
      </w:pPr>
      <w:r w:rsidRPr="00CF432A">
        <w:t>По настоящему договору Продавец</w:t>
      </w:r>
      <w:r w:rsidR="00ED581A" w:rsidRPr="00CF432A">
        <w:t xml:space="preserve"> обязуется передать</w:t>
      </w:r>
      <w:r w:rsidRPr="00CF432A">
        <w:t xml:space="preserve"> в собственность По</w:t>
      </w:r>
      <w:r w:rsidR="00ED581A" w:rsidRPr="00CF432A">
        <w:t xml:space="preserve">купателя, а </w:t>
      </w:r>
    </w:p>
    <w:p w:rsidR="00D51653" w:rsidRPr="00CF432A" w:rsidRDefault="00ED581A" w:rsidP="00793728">
      <w:pPr>
        <w:jc w:val="both"/>
      </w:pPr>
      <w:r w:rsidRPr="00CF432A">
        <w:t xml:space="preserve">Покупатель принять и </w:t>
      </w:r>
      <w:proofErr w:type="gramStart"/>
      <w:r w:rsidRPr="00CF432A">
        <w:t>оплатить</w:t>
      </w:r>
      <w:r w:rsidR="00CF432A" w:rsidRPr="00CF432A">
        <w:t xml:space="preserve"> </w:t>
      </w:r>
      <w:r w:rsidR="00E8262D" w:rsidRPr="00CF432A">
        <w:rPr>
          <w:bCs/>
        </w:rPr>
        <w:t xml:space="preserve"> </w:t>
      </w:r>
      <w:r w:rsidR="00CF432A" w:rsidRPr="00CF432A">
        <w:rPr>
          <w:bCs/>
        </w:rPr>
        <w:t>следующее</w:t>
      </w:r>
      <w:proofErr w:type="gramEnd"/>
      <w:r w:rsidR="00CF432A" w:rsidRPr="00CF432A">
        <w:rPr>
          <w:bCs/>
        </w:rPr>
        <w:t xml:space="preserve"> имущество: </w:t>
      </w:r>
      <w:r w:rsidR="00CF432A" w:rsidRPr="00CF432A">
        <w:t>Товарный знак Концерн «Тракторные заводы»; Неисключительные права на программный продукт: Лицензии на ПО для серверов и ПЭВМ (</w:t>
      </w:r>
      <w:r w:rsidR="00CF432A" w:rsidRPr="00CF432A">
        <w:rPr>
          <w:lang w:val="en-US"/>
        </w:rPr>
        <w:t>Microsoft</w:t>
      </w:r>
      <w:r w:rsidR="00CF432A" w:rsidRPr="00CF432A">
        <w:t>) (11553 ед.), Лицензии COGNOS BI (</w:t>
      </w:r>
      <w:r w:rsidR="00CF432A" w:rsidRPr="00CF432A">
        <w:rPr>
          <w:lang w:val="en-US"/>
        </w:rPr>
        <w:t>IBM</w:t>
      </w:r>
      <w:r w:rsidR="00CF432A" w:rsidRPr="00CF432A">
        <w:t xml:space="preserve">) (112 ед.), СЭД и автоматизации бизнес-процессов </w:t>
      </w:r>
      <w:proofErr w:type="spellStart"/>
      <w:r w:rsidR="00CF432A" w:rsidRPr="00CF432A">
        <w:t>CompanyMedia</w:t>
      </w:r>
      <w:proofErr w:type="spellEnd"/>
      <w:r w:rsidR="00CF432A" w:rsidRPr="00CF432A">
        <w:t xml:space="preserve"> (389 ед.), ПО LOTUS </w:t>
      </w:r>
      <w:proofErr w:type="spellStart"/>
      <w:r w:rsidR="00CF432A" w:rsidRPr="00CF432A">
        <w:t>Domino</w:t>
      </w:r>
      <w:proofErr w:type="spellEnd"/>
      <w:r w:rsidR="00CF432A" w:rsidRPr="00CF432A">
        <w:t xml:space="preserve"> (</w:t>
      </w:r>
      <w:r w:rsidR="00CF432A" w:rsidRPr="00CF432A">
        <w:rPr>
          <w:lang w:val="en-US"/>
        </w:rPr>
        <w:t>IBM</w:t>
      </w:r>
      <w:r w:rsidR="00CF432A" w:rsidRPr="00CF432A">
        <w:t xml:space="preserve">) (408 ед.), ПО  LOTUS </w:t>
      </w:r>
      <w:proofErr w:type="spellStart"/>
      <w:r w:rsidR="00CF432A" w:rsidRPr="00CF432A">
        <w:t>Domino</w:t>
      </w:r>
      <w:proofErr w:type="spellEnd"/>
      <w:r w:rsidR="00CF432A" w:rsidRPr="00CF432A">
        <w:t xml:space="preserve"> (</w:t>
      </w:r>
      <w:r w:rsidR="00CF432A" w:rsidRPr="00CF432A">
        <w:rPr>
          <w:lang w:val="en-US"/>
        </w:rPr>
        <w:t>IBM</w:t>
      </w:r>
      <w:r w:rsidR="00CF432A" w:rsidRPr="00CF432A">
        <w:t>) (1090 ед.), 1С:Зарплата и управление персоналом, 1С: Бухгалтерия 8 ПРОФ, 1С: Предприятие. Клиентские лицензии (11 ед.), 1С: Предприятие. Клиентские лицензии (25 ед.); Привилегированные именные акции типа «А» Эмитент ОАО «</w:t>
      </w:r>
      <w:proofErr w:type="spellStart"/>
      <w:r w:rsidR="00CF432A" w:rsidRPr="00CF432A">
        <w:t>Промтрактор</w:t>
      </w:r>
      <w:proofErr w:type="spellEnd"/>
      <w:r w:rsidR="00CF432A" w:rsidRPr="00CF432A">
        <w:t>» (588 ед.); Обыкновенные именные акции Эмитент ОАО «</w:t>
      </w:r>
      <w:proofErr w:type="spellStart"/>
      <w:r w:rsidR="00CF432A" w:rsidRPr="00CF432A">
        <w:t>Промтрактор</w:t>
      </w:r>
      <w:proofErr w:type="spellEnd"/>
      <w:r w:rsidR="00CF432A" w:rsidRPr="00CF432A">
        <w:t>» (156 ед.).</w:t>
      </w:r>
      <w:r w:rsidR="00E8262D" w:rsidRPr="00CF432A">
        <w:t xml:space="preserve"> </w:t>
      </w:r>
    </w:p>
    <w:p w:rsidR="00D51653" w:rsidRPr="00CF432A" w:rsidRDefault="00D51653" w:rsidP="00793728">
      <w:pPr>
        <w:jc w:val="both"/>
        <w:rPr>
          <w:b/>
        </w:rPr>
      </w:pPr>
    </w:p>
    <w:p w:rsidR="00FE39DD" w:rsidRPr="00CF432A" w:rsidRDefault="0044481F" w:rsidP="0044481F">
      <w:pPr>
        <w:ind w:firstLine="708"/>
        <w:jc w:val="both"/>
        <w:rPr>
          <w:b/>
        </w:rPr>
      </w:pPr>
      <w:r w:rsidRPr="00CF432A">
        <w:rPr>
          <w:b/>
        </w:rPr>
        <w:t xml:space="preserve">2. </w:t>
      </w:r>
      <w:r w:rsidR="00793728" w:rsidRPr="00CF432A">
        <w:rPr>
          <w:b/>
        </w:rPr>
        <w:tab/>
      </w:r>
      <w:r w:rsidR="00FE39DD" w:rsidRPr="00CF432A">
        <w:rPr>
          <w:b/>
        </w:rPr>
        <w:t>Цена и порядок расчетов</w:t>
      </w:r>
    </w:p>
    <w:p w:rsidR="006E493A" w:rsidRPr="00CF432A" w:rsidRDefault="006E493A" w:rsidP="00F91AED">
      <w:pPr>
        <w:tabs>
          <w:tab w:val="left" w:pos="540"/>
        </w:tabs>
        <w:ind w:firstLine="709"/>
        <w:jc w:val="both"/>
      </w:pPr>
      <w:r w:rsidRPr="00CF432A">
        <w:rPr>
          <w:bCs/>
        </w:rPr>
        <w:t>2.1. Цена, уплачиваемая П</w:t>
      </w:r>
      <w:r w:rsidR="001B7DB5" w:rsidRPr="00CF432A">
        <w:rPr>
          <w:bCs/>
        </w:rPr>
        <w:t>окупателем Продавцу за предмет договора, указанный</w:t>
      </w:r>
      <w:r w:rsidR="00793728" w:rsidRPr="00CF432A">
        <w:rPr>
          <w:bCs/>
        </w:rPr>
        <w:t xml:space="preserve"> в п. 1.1. настоящего </w:t>
      </w:r>
      <w:r w:rsidRPr="00CF432A">
        <w:rPr>
          <w:bCs/>
        </w:rPr>
        <w:t>договора, соста</w:t>
      </w:r>
      <w:r w:rsidR="00793728" w:rsidRPr="00CF432A">
        <w:rPr>
          <w:bCs/>
        </w:rPr>
        <w:t>вляет ________________________</w:t>
      </w:r>
      <w:r w:rsidRPr="00CF432A">
        <w:t xml:space="preserve">, </w:t>
      </w:r>
      <w:r w:rsidR="00A018F8" w:rsidRPr="00CF432A">
        <w:t>без НДС</w:t>
      </w:r>
      <w:r w:rsidRPr="00CF432A">
        <w:t>.</w:t>
      </w:r>
    </w:p>
    <w:p w:rsidR="006E493A" w:rsidRPr="00CF432A" w:rsidRDefault="006E493A" w:rsidP="00F91AED">
      <w:pPr>
        <w:pStyle w:val="aa"/>
        <w:ind w:left="0" w:firstLine="709"/>
        <w:rPr>
          <w:sz w:val="24"/>
        </w:rPr>
      </w:pPr>
      <w:r w:rsidRPr="00CF432A">
        <w:rPr>
          <w:sz w:val="24"/>
        </w:rPr>
        <w:t>2.2. Задато</w:t>
      </w:r>
      <w:r w:rsidR="00793728" w:rsidRPr="00CF432A">
        <w:rPr>
          <w:sz w:val="24"/>
        </w:rPr>
        <w:t>к в сумме _____________</w:t>
      </w:r>
      <w:proofErr w:type="gramStart"/>
      <w:r w:rsidR="00793728" w:rsidRPr="00CF432A">
        <w:rPr>
          <w:sz w:val="24"/>
        </w:rPr>
        <w:t>_</w:t>
      </w:r>
      <w:r w:rsidRPr="00CF432A">
        <w:rPr>
          <w:sz w:val="24"/>
        </w:rPr>
        <w:t>(</w:t>
      </w:r>
      <w:proofErr w:type="gramEnd"/>
      <w:r w:rsidRPr="00CF432A">
        <w:rPr>
          <w:sz w:val="24"/>
        </w:rPr>
        <w:t>_______</w:t>
      </w:r>
      <w:r w:rsidR="00793728" w:rsidRPr="00CF432A">
        <w:rPr>
          <w:sz w:val="24"/>
        </w:rPr>
        <w:t>_______________</w:t>
      </w:r>
      <w:r w:rsidRPr="00CF432A">
        <w:rPr>
          <w:sz w:val="24"/>
        </w:rPr>
        <w:t xml:space="preserve">) рублей, </w:t>
      </w:r>
      <w:r w:rsidRPr="00CF432A">
        <w:rPr>
          <w:bCs/>
          <w:sz w:val="24"/>
        </w:rPr>
        <w:t>внесенный на расчетный счет  Организатора торгов  засчитывается в сче</w:t>
      </w:r>
      <w:r w:rsidR="001B7DB5" w:rsidRPr="00CF432A">
        <w:rPr>
          <w:bCs/>
          <w:sz w:val="24"/>
        </w:rPr>
        <w:t>т оплаты по настоящему договору</w:t>
      </w:r>
      <w:r w:rsidRPr="00CF432A">
        <w:rPr>
          <w:bCs/>
          <w:sz w:val="24"/>
        </w:rPr>
        <w:t>.</w:t>
      </w:r>
    </w:p>
    <w:p w:rsidR="006E493A" w:rsidRPr="00CF432A" w:rsidRDefault="006E493A" w:rsidP="00F91AED">
      <w:pPr>
        <w:pStyle w:val="aa"/>
        <w:ind w:left="0" w:firstLine="709"/>
        <w:rPr>
          <w:sz w:val="24"/>
        </w:rPr>
      </w:pPr>
      <w:r w:rsidRPr="00CF432A">
        <w:rPr>
          <w:sz w:val="24"/>
        </w:rPr>
        <w:t>2.3. За вычетом суммы задатка Покупатель обязан уплат</w:t>
      </w:r>
      <w:r w:rsidR="00793728" w:rsidRPr="00CF432A">
        <w:rPr>
          <w:sz w:val="24"/>
        </w:rPr>
        <w:t>ить Продавцу ________________</w:t>
      </w:r>
      <w:proofErr w:type="gramStart"/>
      <w:r w:rsidR="00793728" w:rsidRPr="00CF432A">
        <w:rPr>
          <w:sz w:val="24"/>
        </w:rPr>
        <w:t>_</w:t>
      </w:r>
      <w:r w:rsidRPr="00CF432A">
        <w:rPr>
          <w:sz w:val="24"/>
        </w:rPr>
        <w:t>(</w:t>
      </w:r>
      <w:proofErr w:type="gramEnd"/>
      <w:r w:rsidRPr="00CF432A">
        <w:rPr>
          <w:sz w:val="24"/>
        </w:rPr>
        <w:t>________________________) рублей.</w:t>
      </w:r>
    </w:p>
    <w:p w:rsidR="006E493A" w:rsidRPr="00CF432A" w:rsidRDefault="006E493A" w:rsidP="00F91AED">
      <w:pPr>
        <w:pStyle w:val="aa"/>
        <w:ind w:left="0" w:firstLine="709"/>
        <w:rPr>
          <w:sz w:val="24"/>
        </w:rPr>
      </w:pPr>
      <w:r w:rsidRPr="00CF432A">
        <w:rPr>
          <w:sz w:val="24"/>
        </w:rPr>
        <w:t>2.4. Оплата по договору производится в течение тридцати</w:t>
      </w:r>
      <w:r w:rsidR="0004562B" w:rsidRPr="00CF432A">
        <w:rPr>
          <w:sz w:val="24"/>
        </w:rPr>
        <w:t xml:space="preserve"> </w:t>
      </w:r>
      <w:r w:rsidRPr="00CF432A">
        <w:rPr>
          <w:sz w:val="24"/>
        </w:rPr>
        <w:t>дней с момента подписания настоящего договора путем перечисления денежных средств на расчетный счет Продавца.</w:t>
      </w:r>
    </w:p>
    <w:p w:rsidR="006E493A" w:rsidRPr="00CF432A" w:rsidRDefault="006E493A" w:rsidP="00F91AED">
      <w:pPr>
        <w:pStyle w:val="aa"/>
        <w:ind w:left="0" w:firstLine="709"/>
        <w:rPr>
          <w:sz w:val="24"/>
        </w:rPr>
      </w:pPr>
      <w:r w:rsidRPr="00CF432A">
        <w:rPr>
          <w:sz w:val="24"/>
        </w:rPr>
        <w:t>2.5. Надлежащим выполнением обязательств</w:t>
      </w:r>
      <w:r w:rsidR="002D0825" w:rsidRPr="00CF432A">
        <w:rPr>
          <w:sz w:val="24"/>
        </w:rPr>
        <w:t xml:space="preserve"> Покупателя по оплате предмета договора</w:t>
      </w:r>
      <w:r w:rsidRPr="00CF432A">
        <w:rPr>
          <w:sz w:val="24"/>
        </w:rPr>
        <w:t xml:space="preserve"> является поступление денежных средств в порядке, сумме и сроки, указанные в п. 2.3., 2.4. настоящего Договора.</w:t>
      </w:r>
    </w:p>
    <w:p w:rsidR="006E493A" w:rsidRPr="00CF432A" w:rsidRDefault="006E493A" w:rsidP="00F91AED">
      <w:pPr>
        <w:pStyle w:val="aa"/>
        <w:ind w:left="0" w:firstLine="709"/>
        <w:rPr>
          <w:sz w:val="24"/>
        </w:rPr>
      </w:pPr>
    </w:p>
    <w:p w:rsidR="00A769B9" w:rsidRPr="00CF432A" w:rsidRDefault="00957DDF" w:rsidP="00793728">
      <w:pPr>
        <w:pStyle w:val="aa"/>
        <w:numPr>
          <w:ilvl w:val="0"/>
          <w:numId w:val="30"/>
        </w:numPr>
        <w:ind w:hanging="11"/>
        <w:rPr>
          <w:b/>
          <w:sz w:val="24"/>
        </w:rPr>
      </w:pPr>
      <w:r w:rsidRPr="00CF432A">
        <w:rPr>
          <w:b/>
          <w:sz w:val="24"/>
        </w:rPr>
        <w:t>Передача имущества</w:t>
      </w:r>
    </w:p>
    <w:p w:rsidR="00A769B9" w:rsidRPr="00CF432A" w:rsidRDefault="00A769B9" w:rsidP="00F91AED">
      <w:pPr>
        <w:tabs>
          <w:tab w:val="left" w:pos="540"/>
        </w:tabs>
        <w:ind w:firstLine="709"/>
        <w:jc w:val="both"/>
      </w:pPr>
      <w:r w:rsidRPr="00CF432A">
        <w:t>3.1. Продаве</w:t>
      </w:r>
      <w:r w:rsidR="0004562B" w:rsidRPr="00CF432A">
        <w:t xml:space="preserve">ц обязан передать </w:t>
      </w:r>
      <w:r w:rsidR="0089259E" w:rsidRPr="00CF432A">
        <w:t>права требования</w:t>
      </w:r>
      <w:r w:rsidRPr="00CF432A">
        <w:t xml:space="preserve"> Покупателю в течение семи дней с</w:t>
      </w:r>
      <w:r w:rsidR="0004562B" w:rsidRPr="00CF432A">
        <w:t xml:space="preserve"> момента полной оплаты по настоящему договору по акту приема-передачи.</w:t>
      </w:r>
    </w:p>
    <w:p w:rsidR="00A769B9" w:rsidRPr="00CF432A" w:rsidRDefault="00A769B9" w:rsidP="00F91AED">
      <w:pPr>
        <w:pStyle w:val="32"/>
        <w:spacing w:after="0"/>
        <w:ind w:firstLine="709"/>
        <w:jc w:val="both"/>
        <w:rPr>
          <w:sz w:val="24"/>
          <w:szCs w:val="24"/>
        </w:rPr>
      </w:pPr>
      <w:r w:rsidRPr="00CF432A">
        <w:rPr>
          <w:sz w:val="24"/>
          <w:szCs w:val="24"/>
        </w:rPr>
        <w:t>3.2. Акт приема-передачи имущества подписывается уполномоченными представителями сторон.</w:t>
      </w:r>
    </w:p>
    <w:p w:rsidR="00FE39DD" w:rsidRPr="00CF432A" w:rsidRDefault="00FE39DD" w:rsidP="00F91AED">
      <w:pPr>
        <w:ind w:firstLine="709"/>
        <w:jc w:val="both"/>
      </w:pPr>
    </w:p>
    <w:p w:rsidR="00FE39DD" w:rsidRPr="00CF432A" w:rsidRDefault="00FE39DD" w:rsidP="00793728">
      <w:pPr>
        <w:numPr>
          <w:ilvl w:val="0"/>
          <w:numId w:val="30"/>
        </w:numPr>
        <w:ind w:left="0" w:firstLine="709"/>
        <w:jc w:val="both"/>
        <w:rPr>
          <w:b/>
        </w:rPr>
      </w:pPr>
      <w:r w:rsidRPr="00CF432A">
        <w:rPr>
          <w:b/>
        </w:rPr>
        <w:t xml:space="preserve">Срок действия договора </w:t>
      </w:r>
    </w:p>
    <w:p w:rsidR="00793728" w:rsidRPr="00CF432A" w:rsidRDefault="00FE39DD" w:rsidP="00793728">
      <w:pPr>
        <w:pStyle w:val="a9"/>
        <w:numPr>
          <w:ilvl w:val="1"/>
          <w:numId w:val="31"/>
        </w:numPr>
      </w:pPr>
      <w:r w:rsidRPr="00CF432A">
        <w:t xml:space="preserve">Настоящий Договор вступает в силу с момента его подписания сторонами и действует до </w:t>
      </w:r>
    </w:p>
    <w:p w:rsidR="00FE39DD" w:rsidRPr="00CF432A" w:rsidRDefault="00FE39DD" w:rsidP="00793728">
      <w:pPr>
        <w:pStyle w:val="a9"/>
      </w:pPr>
      <w:r w:rsidRPr="00CF432A">
        <w:t>полного исполнения ими обязательств или до расторжения настоящего Договора.</w:t>
      </w:r>
    </w:p>
    <w:p w:rsidR="00FE39DD" w:rsidRPr="00CF432A" w:rsidRDefault="00FE39DD" w:rsidP="00F91AED">
      <w:pPr>
        <w:ind w:firstLine="709"/>
        <w:jc w:val="both"/>
      </w:pPr>
    </w:p>
    <w:p w:rsidR="00FE39DD" w:rsidRPr="00CF432A" w:rsidRDefault="00DB782A" w:rsidP="00F91AED">
      <w:pPr>
        <w:ind w:firstLine="709"/>
        <w:jc w:val="both"/>
      </w:pPr>
      <w:r w:rsidRPr="00CF432A">
        <w:rPr>
          <w:b/>
        </w:rPr>
        <w:t xml:space="preserve">5. </w:t>
      </w:r>
      <w:r w:rsidR="00FE39DD" w:rsidRPr="00CF432A">
        <w:rPr>
          <w:b/>
        </w:rPr>
        <w:t xml:space="preserve"> Дополнительные условия и заключительные положения</w:t>
      </w:r>
    </w:p>
    <w:p w:rsidR="00C571CB" w:rsidRPr="00CF432A" w:rsidRDefault="00C571CB" w:rsidP="00F91AED">
      <w:pPr>
        <w:pStyle w:val="a9"/>
        <w:ind w:firstLine="709"/>
      </w:pPr>
      <w:r w:rsidRPr="00CF432A">
        <w:t xml:space="preserve">5.1. </w:t>
      </w:r>
      <w:r w:rsidR="00FE39DD" w:rsidRPr="00CF432A">
        <w:t>Во всем остальном, что не предусмотрено настоящим договором, стороны руководствуются действующим гражданским законодательством РФ.</w:t>
      </w:r>
    </w:p>
    <w:p w:rsidR="00FE39DD" w:rsidRPr="00CF432A" w:rsidRDefault="00C571CB" w:rsidP="00F91AED">
      <w:pPr>
        <w:pStyle w:val="a9"/>
        <w:ind w:firstLine="709"/>
      </w:pPr>
      <w:r w:rsidRPr="00CF432A">
        <w:lastRenderedPageBreak/>
        <w:t xml:space="preserve">5.2. </w:t>
      </w:r>
      <w:r w:rsidR="00FE39DD" w:rsidRPr="00CF432A">
        <w:t>Настоящий договор составлен в 2-ух (двух) экземплярах, по одному для каждой из сторон.</w:t>
      </w:r>
    </w:p>
    <w:p w:rsidR="002163F8" w:rsidRDefault="002163F8" w:rsidP="00F91AED">
      <w:pPr>
        <w:pStyle w:val="a9"/>
        <w:ind w:firstLine="709"/>
        <w:rPr>
          <w:b/>
        </w:rPr>
      </w:pPr>
    </w:p>
    <w:p w:rsidR="00793728" w:rsidRPr="00F91AED" w:rsidRDefault="00793728" w:rsidP="00F91AED">
      <w:pPr>
        <w:pStyle w:val="a9"/>
        <w:ind w:firstLine="709"/>
        <w:rPr>
          <w:b/>
        </w:rPr>
      </w:pPr>
    </w:p>
    <w:p w:rsidR="003978BA" w:rsidRPr="00793728" w:rsidRDefault="00AC0938" w:rsidP="00793728">
      <w:pPr>
        <w:pStyle w:val="a9"/>
        <w:ind w:firstLine="709"/>
        <w:rPr>
          <w:b/>
        </w:rPr>
      </w:pPr>
      <w:r w:rsidRPr="00F91AED">
        <w:rPr>
          <w:b/>
        </w:rPr>
        <w:t>6. Адреса и реквизиты сторон</w:t>
      </w:r>
    </w:p>
    <w:p w:rsidR="00EA6B05" w:rsidRDefault="00EA6B05" w:rsidP="003978BA">
      <w:pPr>
        <w:jc w:val="both"/>
      </w:pPr>
    </w:p>
    <w:tbl>
      <w:tblPr>
        <w:tblW w:w="10490" w:type="dxa"/>
        <w:tblInd w:w="-142" w:type="dxa"/>
        <w:tblLook w:val="0000" w:firstRow="0" w:lastRow="0" w:firstColumn="0" w:lastColumn="0" w:noHBand="0" w:noVBand="0"/>
      </w:tblPr>
      <w:tblGrid>
        <w:gridCol w:w="16740"/>
      </w:tblGrid>
      <w:tr w:rsidR="00EA6B05" w:rsidRPr="00EA6B05" w:rsidTr="00EA6B05">
        <w:trPr>
          <w:trHeight w:val="2246"/>
        </w:trPr>
        <w:tc>
          <w:tcPr>
            <w:tcW w:w="10490" w:type="dxa"/>
            <w:vAlign w:val="center"/>
          </w:tcPr>
          <w:tbl>
            <w:tblPr>
              <w:tblW w:w="16524" w:type="dxa"/>
              <w:tblLook w:val="0000" w:firstRow="0" w:lastRow="0" w:firstColumn="0" w:lastColumn="0" w:noHBand="0" w:noVBand="0"/>
            </w:tblPr>
            <w:tblGrid>
              <w:gridCol w:w="5508"/>
              <w:gridCol w:w="5508"/>
              <w:gridCol w:w="5508"/>
            </w:tblGrid>
            <w:tr w:rsidR="00793728" w:rsidRPr="007864CB" w:rsidTr="00793728">
              <w:trPr>
                <w:trHeight w:val="230"/>
              </w:trPr>
              <w:tc>
                <w:tcPr>
                  <w:tcW w:w="5508" w:type="dxa"/>
                </w:tcPr>
                <w:p w:rsidR="00793728" w:rsidRPr="007864CB" w:rsidRDefault="00793728" w:rsidP="00793728">
                  <w:pPr>
                    <w:pStyle w:val="a9"/>
                    <w:jc w:val="center"/>
                    <w:rPr>
                      <w:b/>
                      <w:sz w:val="23"/>
                      <w:szCs w:val="23"/>
                    </w:rPr>
                  </w:pPr>
                  <w:r w:rsidRPr="007864CB">
                    <w:rPr>
                      <w:b/>
                      <w:sz w:val="23"/>
                      <w:szCs w:val="23"/>
                    </w:rPr>
                    <w:t>ПРОДАВЕЦ:</w:t>
                  </w:r>
                </w:p>
              </w:tc>
              <w:tc>
                <w:tcPr>
                  <w:tcW w:w="5508" w:type="dxa"/>
                </w:tcPr>
                <w:p w:rsidR="00793728" w:rsidRDefault="00793728" w:rsidP="00793728">
                  <w:pPr>
                    <w:pStyle w:val="a9"/>
                    <w:jc w:val="center"/>
                    <w:rPr>
                      <w:b/>
                    </w:rPr>
                  </w:pPr>
                  <w:r w:rsidRPr="007864CB">
                    <w:rPr>
                      <w:b/>
                      <w:sz w:val="23"/>
                      <w:szCs w:val="23"/>
                    </w:rPr>
                    <w:t>ПОКУПАТЕЛЬ</w:t>
                  </w:r>
                  <w:r>
                    <w:rPr>
                      <w:b/>
                    </w:rPr>
                    <w:t>:</w:t>
                  </w:r>
                </w:p>
              </w:tc>
              <w:tc>
                <w:tcPr>
                  <w:tcW w:w="5508" w:type="dxa"/>
                </w:tcPr>
                <w:p w:rsidR="00793728" w:rsidRPr="007864CB" w:rsidRDefault="00793728" w:rsidP="00793728">
                  <w:pPr>
                    <w:pStyle w:val="a9"/>
                    <w:jc w:val="center"/>
                    <w:rPr>
                      <w:b/>
                      <w:sz w:val="23"/>
                      <w:szCs w:val="23"/>
                    </w:rPr>
                  </w:pPr>
                  <w:r w:rsidRPr="007864CB">
                    <w:rPr>
                      <w:b/>
                      <w:sz w:val="23"/>
                      <w:szCs w:val="23"/>
                    </w:rPr>
                    <w:t>ПРОДАВЕЦ:</w:t>
                  </w:r>
                </w:p>
              </w:tc>
            </w:tr>
            <w:tr w:rsidR="00793728" w:rsidTr="00793728">
              <w:trPr>
                <w:trHeight w:val="3005"/>
              </w:trPr>
              <w:tc>
                <w:tcPr>
                  <w:tcW w:w="5508" w:type="dxa"/>
                </w:tcPr>
                <w:p w:rsidR="00793728" w:rsidRPr="00CF432A" w:rsidRDefault="00CF432A" w:rsidP="00793728">
                  <w:pPr>
                    <w:spacing w:beforeLines="20" w:before="48" w:afterLines="20" w:after="48"/>
                    <w:jc w:val="center"/>
                    <w:rPr>
                      <w:b/>
                      <w:bCs/>
                    </w:rPr>
                  </w:pPr>
                  <w:proofErr w:type="gramStart"/>
                  <w:r w:rsidRPr="00CF432A">
                    <w:rPr>
                      <w:b/>
                      <w:bCs/>
                    </w:rPr>
                    <w:t>ООО</w:t>
                  </w:r>
                  <w:r w:rsidR="00793728" w:rsidRPr="00CF432A">
                    <w:rPr>
                      <w:b/>
                      <w:bCs/>
                    </w:rPr>
                    <w:t xml:space="preserve">  «</w:t>
                  </w:r>
                  <w:proofErr w:type="gramEnd"/>
                  <w:r w:rsidRPr="00CF432A">
                    <w:rPr>
                      <w:b/>
                      <w:bCs/>
                    </w:rPr>
                    <w:t>Компания корпоративного управления</w:t>
                  </w:r>
                  <w:r w:rsidR="00793728" w:rsidRPr="00CF432A">
                    <w:rPr>
                      <w:b/>
                      <w:bCs/>
                    </w:rPr>
                    <w:t>»</w:t>
                  </w:r>
                </w:p>
                <w:p w:rsidR="00793728" w:rsidRDefault="00CF432A" w:rsidP="00793728">
                  <w:pPr>
                    <w:jc w:val="center"/>
                    <w:rPr>
                      <w:sz w:val="22"/>
                      <w:szCs w:val="22"/>
                    </w:rPr>
                  </w:pPr>
                  <w:r w:rsidRPr="00CF432A">
                    <w:rPr>
                      <w:sz w:val="22"/>
                      <w:szCs w:val="22"/>
                    </w:rPr>
                    <w:t xml:space="preserve">428022, г. Чебоксары, пр. Мира, д. 1, </w:t>
                  </w:r>
                  <w:proofErr w:type="spellStart"/>
                  <w:r w:rsidRPr="00CF432A">
                    <w:rPr>
                      <w:sz w:val="22"/>
                      <w:szCs w:val="22"/>
                    </w:rPr>
                    <w:t>зд</w:t>
                  </w:r>
                  <w:proofErr w:type="spellEnd"/>
                  <w:r w:rsidRPr="00CF432A">
                    <w:rPr>
                      <w:sz w:val="22"/>
                      <w:szCs w:val="22"/>
                    </w:rPr>
                    <w:t>. 1</w:t>
                  </w:r>
                </w:p>
                <w:p w:rsidR="00CF432A" w:rsidRPr="00793CD1" w:rsidRDefault="00CF432A" w:rsidP="00793728">
                  <w:pPr>
                    <w:jc w:val="center"/>
                    <w:rPr>
                      <w:sz w:val="22"/>
                      <w:szCs w:val="22"/>
                    </w:rPr>
                  </w:pPr>
                </w:p>
                <w:p w:rsidR="00CF432A" w:rsidRDefault="00CF432A" w:rsidP="00CF432A">
                  <w:pPr>
                    <w:jc w:val="both"/>
                    <w:rPr>
                      <w:color w:val="000000"/>
                      <w:sz w:val="23"/>
                      <w:szCs w:val="23"/>
                      <w:lang w:eastAsia="en-US"/>
                    </w:rPr>
                  </w:pPr>
                  <w:r w:rsidRPr="00CF432A">
                    <w:rPr>
                      <w:color w:val="000000"/>
                      <w:sz w:val="23"/>
                      <w:szCs w:val="23"/>
                      <w:lang w:eastAsia="en-US"/>
                    </w:rPr>
                    <w:t xml:space="preserve">ИНН/КПП 2130001337/213001001, </w:t>
                  </w:r>
                </w:p>
                <w:p w:rsidR="00CF432A" w:rsidRDefault="00CF432A" w:rsidP="00CF432A">
                  <w:pPr>
                    <w:jc w:val="both"/>
                    <w:rPr>
                      <w:color w:val="000000"/>
                      <w:sz w:val="23"/>
                      <w:szCs w:val="23"/>
                      <w:lang w:eastAsia="en-US"/>
                    </w:rPr>
                  </w:pPr>
                  <w:r>
                    <w:rPr>
                      <w:color w:val="000000"/>
                      <w:sz w:val="23"/>
                      <w:szCs w:val="23"/>
                      <w:lang w:eastAsia="en-US"/>
                    </w:rPr>
                    <w:t>ОГРН 1062130004210, р/сч</w:t>
                  </w:r>
                  <w:r w:rsidR="00412749">
                    <w:rPr>
                      <w:color w:val="000000"/>
                      <w:sz w:val="23"/>
                      <w:szCs w:val="23"/>
                      <w:lang w:eastAsia="en-US"/>
                    </w:rPr>
                    <w:t>.</w:t>
                  </w:r>
                  <w:bookmarkStart w:id="0" w:name="_GoBack"/>
                  <w:bookmarkEnd w:id="0"/>
                  <w:r w:rsidRPr="00CF432A">
                    <w:rPr>
                      <w:color w:val="000000"/>
                      <w:sz w:val="23"/>
                      <w:szCs w:val="23"/>
                      <w:lang w:eastAsia="en-US"/>
                    </w:rPr>
                    <w:t xml:space="preserve"> № 40702810810000002671 в Орловском РФ АО «</w:t>
                  </w:r>
                  <w:proofErr w:type="spellStart"/>
                  <w:r w:rsidRPr="00CF432A">
                    <w:rPr>
                      <w:color w:val="000000"/>
                      <w:sz w:val="23"/>
                      <w:szCs w:val="23"/>
                      <w:lang w:eastAsia="en-US"/>
                    </w:rPr>
                    <w:t>Россельхозбанк</w:t>
                  </w:r>
                  <w:proofErr w:type="spellEnd"/>
                  <w:r w:rsidRPr="00CF432A">
                    <w:rPr>
                      <w:color w:val="000000"/>
                      <w:sz w:val="23"/>
                      <w:szCs w:val="23"/>
                      <w:lang w:eastAsia="en-US"/>
                    </w:rPr>
                    <w:t xml:space="preserve">», </w:t>
                  </w:r>
                </w:p>
                <w:p w:rsidR="00CF432A" w:rsidRPr="00CF432A" w:rsidRDefault="00CF432A" w:rsidP="00CF432A">
                  <w:pPr>
                    <w:jc w:val="both"/>
                    <w:rPr>
                      <w:color w:val="000000"/>
                      <w:lang w:eastAsia="en-US"/>
                    </w:rPr>
                  </w:pPr>
                  <w:r w:rsidRPr="00CF432A">
                    <w:rPr>
                      <w:color w:val="000000"/>
                      <w:sz w:val="23"/>
                      <w:szCs w:val="23"/>
                      <w:lang w:eastAsia="en-US"/>
                    </w:rPr>
                    <w:t>к/с 30101810700000000751, БИК 045402751.</w:t>
                  </w:r>
                </w:p>
                <w:p w:rsidR="00793728" w:rsidRPr="00793CD1" w:rsidRDefault="00793728" w:rsidP="00793728">
                  <w:pPr>
                    <w:pStyle w:val="ConsPlusNonformat"/>
                    <w:ind w:right="109"/>
                    <w:jc w:val="center"/>
                    <w:rPr>
                      <w:rFonts w:ascii="Times New Roman" w:hAnsi="Times New Roman" w:cs="Times New Roman"/>
                      <w:b/>
                      <w:bCs/>
                      <w:sz w:val="22"/>
                      <w:szCs w:val="22"/>
                    </w:rPr>
                  </w:pPr>
                </w:p>
                <w:p w:rsidR="00793728" w:rsidRDefault="00793728" w:rsidP="00793728">
                  <w:pPr>
                    <w:pStyle w:val="a9"/>
                    <w:jc w:val="left"/>
                  </w:pPr>
                </w:p>
              </w:tc>
              <w:tc>
                <w:tcPr>
                  <w:tcW w:w="5508" w:type="dxa"/>
                </w:tcPr>
                <w:p w:rsidR="00793728" w:rsidRPr="001A513B" w:rsidRDefault="00793728" w:rsidP="00793728">
                  <w:pPr>
                    <w:pStyle w:val="32"/>
                    <w:rPr>
                      <w:b/>
                      <w:sz w:val="22"/>
                      <w:szCs w:val="22"/>
                    </w:rPr>
                  </w:pPr>
                  <w:r w:rsidRPr="001A513B">
                    <w:rPr>
                      <w:b/>
                      <w:sz w:val="22"/>
                      <w:szCs w:val="22"/>
                    </w:rPr>
                    <w:t xml:space="preserve"> </w:t>
                  </w:r>
                </w:p>
              </w:tc>
              <w:tc>
                <w:tcPr>
                  <w:tcW w:w="5508" w:type="dxa"/>
                </w:tcPr>
                <w:p w:rsidR="00793728" w:rsidRPr="00793CD1" w:rsidRDefault="00793728" w:rsidP="00793728">
                  <w:pPr>
                    <w:spacing w:beforeLines="20" w:before="48" w:afterLines="20" w:after="48"/>
                    <w:jc w:val="center"/>
                    <w:rPr>
                      <w:b/>
                      <w:bCs/>
                      <w:sz w:val="22"/>
                      <w:szCs w:val="22"/>
                    </w:rPr>
                  </w:pPr>
                  <w:proofErr w:type="gramStart"/>
                  <w:r w:rsidRPr="00793CD1">
                    <w:rPr>
                      <w:b/>
                      <w:bCs/>
                      <w:sz w:val="22"/>
                      <w:szCs w:val="22"/>
                    </w:rPr>
                    <w:t>СПК  «</w:t>
                  </w:r>
                  <w:proofErr w:type="gramEnd"/>
                  <w:r w:rsidRPr="00793CD1">
                    <w:rPr>
                      <w:b/>
                      <w:bCs/>
                      <w:sz w:val="22"/>
                      <w:szCs w:val="22"/>
                    </w:rPr>
                    <w:t xml:space="preserve">Новое </w:t>
                  </w:r>
                  <w:proofErr w:type="spellStart"/>
                  <w:r w:rsidRPr="00793CD1">
                    <w:rPr>
                      <w:b/>
                      <w:bCs/>
                      <w:sz w:val="22"/>
                      <w:szCs w:val="22"/>
                    </w:rPr>
                    <w:t>Литвиново</w:t>
                  </w:r>
                  <w:proofErr w:type="spellEnd"/>
                  <w:r w:rsidRPr="00793CD1">
                    <w:rPr>
                      <w:b/>
                      <w:bCs/>
                      <w:sz w:val="22"/>
                      <w:szCs w:val="22"/>
                    </w:rPr>
                    <w:t>»</w:t>
                  </w:r>
                </w:p>
                <w:p w:rsidR="00793728" w:rsidRPr="00793CD1" w:rsidRDefault="00793728" w:rsidP="00793728">
                  <w:pPr>
                    <w:jc w:val="center"/>
                    <w:rPr>
                      <w:sz w:val="22"/>
                      <w:szCs w:val="22"/>
                    </w:rPr>
                  </w:pPr>
                  <w:r w:rsidRPr="00793CD1">
                    <w:rPr>
                      <w:sz w:val="22"/>
                      <w:szCs w:val="22"/>
                    </w:rPr>
                    <w:t xml:space="preserve">141138, Московская обл., Щелковский р-н, п. </w:t>
                  </w:r>
                  <w:proofErr w:type="spellStart"/>
                  <w:r w:rsidRPr="00793CD1">
                    <w:rPr>
                      <w:sz w:val="22"/>
                      <w:szCs w:val="22"/>
                    </w:rPr>
                    <w:t>Литвиново</w:t>
                  </w:r>
                  <w:proofErr w:type="spellEnd"/>
                  <w:r w:rsidRPr="00793CD1">
                    <w:rPr>
                      <w:sz w:val="22"/>
                      <w:szCs w:val="22"/>
                    </w:rPr>
                    <w:t>, административное здание</w:t>
                  </w:r>
                </w:p>
                <w:p w:rsidR="00793728" w:rsidRPr="00793CD1" w:rsidRDefault="00793728" w:rsidP="00793728">
                  <w:pPr>
                    <w:jc w:val="center"/>
                    <w:rPr>
                      <w:sz w:val="22"/>
                      <w:szCs w:val="22"/>
                    </w:rPr>
                  </w:pPr>
                </w:p>
                <w:p w:rsidR="00793728" w:rsidRPr="00F7422D" w:rsidRDefault="00793728" w:rsidP="00793728">
                  <w:pPr>
                    <w:jc w:val="center"/>
                    <w:rPr>
                      <w:sz w:val="22"/>
                      <w:szCs w:val="22"/>
                    </w:rPr>
                  </w:pPr>
                  <w:r w:rsidRPr="00F7422D">
                    <w:rPr>
                      <w:sz w:val="22"/>
                      <w:szCs w:val="22"/>
                    </w:rPr>
                    <w:t>ИНН/КПП 5050024599/505001001</w:t>
                  </w:r>
                </w:p>
                <w:p w:rsidR="00793728" w:rsidRPr="00F7422D" w:rsidRDefault="00793728" w:rsidP="00793728">
                  <w:pPr>
                    <w:jc w:val="center"/>
                    <w:rPr>
                      <w:sz w:val="22"/>
                      <w:szCs w:val="22"/>
                    </w:rPr>
                  </w:pPr>
                  <w:r w:rsidRPr="00F7422D">
                    <w:rPr>
                      <w:sz w:val="22"/>
                      <w:szCs w:val="22"/>
                    </w:rPr>
                    <w:t>р/счет 40702810010000001582</w:t>
                  </w:r>
                </w:p>
                <w:p w:rsidR="00793728" w:rsidRPr="00793CD1" w:rsidRDefault="00793728" w:rsidP="00793728">
                  <w:pPr>
                    <w:jc w:val="center"/>
                    <w:rPr>
                      <w:sz w:val="22"/>
                      <w:szCs w:val="22"/>
                    </w:rPr>
                  </w:pPr>
                  <w:r w:rsidRPr="00793CD1">
                    <w:rPr>
                      <w:sz w:val="22"/>
                      <w:szCs w:val="22"/>
                    </w:rPr>
                    <w:t>в Орловский РФ АО «</w:t>
                  </w:r>
                  <w:proofErr w:type="spellStart"/>
                  <w:r w:rsidRPr="00793CD1">
                    <w:rPr>
                      <w:sz w:val="22"/>
                      <w:szCs w:val="22"/>
                    </w:rPr>
                    <w:t>Россельхозбанк</w:t>
                  </w:r>
                  <w:proofErr w:type="spellEnd"/>
                  <w:r w:rsidRPr="00793CD1">
                    <w:rPr>
                      <w:sz w:val="22"/>
                      <w:szCs w:val="22"/>
                    </w:rPr>
                    <w:t xml:space="preserve">» </w:t>
                  </w:r>
                  <w:proofErr w:type="spellStart"/>
                  <w:r w:rsidRPr="00793CD1">
                    <w:rPr>
                      <w:sz w:val="22"/>
                      <w:szCs w:val="22"/>
                    </w:rPr>
                    <w:t>г.Орел</w:t>
                  </w:r>
                  <w:proofErr w:type="spellEnd"/>
                </w:p>
                <w:p w:rsidR="00793728" w:rsidRPr="00793CD1" w:rsidRDefault="00793728" w:rsidP="00793728">
                  <w:pPr>
                    <w:jc w:val="center"/>
                    <w:rPr>
                      <w:sz w:val="22"/>
                      <w:szCs w:val="22"/>
                    </w:rPr>
                  </w:pPr>
                  <w:r w:rsidRPr="00793CD1">
                    <w:rPr>
                      <w:sz w:val="22"/>
                      <w:szCs w:val="22"/>
                    </w:rPr>
                    <w:t>БИК 045402751</w:t>
                  </w:r>
                </w:p>
                <w:p w:rsidR="00793728" w:rsidRPr="00793CD1" w:rsidRDefault="00793728" w:rsidP="00793728">
                  <w:pPr>
                    <w:pStyle w:val="ConsPlusNonformat"/>
                    <w:ind w:right="109"/>
                    <w:jc w:val="center"/>
                    <w:rPr>
                      <w:rFonts w:ascii="Times New Roman" w:hAnsi="Times New Roman" w:cs="Times New Roman"/>
                      <w:b/>
                      <w:bCs/>
                      <w:sz w:val="22"/>
                      <w:szCs w:val="22"/>
                    </w:rPr>
                  </w:pPr>
                  <w:r w:rsidRPr="00793CD1">
                    <w:rPr>
                      <w:rFonts w:ascii="Times New Roman" w:hAnsi="Times New Roman" w:cs="Times New Roman"/>
                      <w:sz w:val="22"/>
                      <w:szCs w:val="22"/>
                    </w:rPr>
                    <w:t>к/</w:t>
                  </w:r>
                  <w:proofErr w:type="spellStart"/>
                  <w:r w:rsidRPr="00793CD1">
                    <w:rPr>
                      <w:rFonts w:ascii="Times New Roman" w:hAnsi="Times New Roman" w:cs="Times New Roman"/>
                      <w:sz w:val="22"/>
                      <w:szCs w:val="22"/>
                    </w:rPr>
                    <w:t>сч</w:t>
                  </w:r>
                  <w:proofErr w:type="spellEnd"/>
                  <w:r w:rsidRPr="00793CD1">
                    <w:rPr>
                      <w:rFonts w:ascii="Times New Roman" w:hAnsi="Times New Roman" w:cs="Times New Roman"/>
                      <w:sz w:val="22"/>
                      <w:szCs w:val="22"/>
                    </w:rPr>
                    <w:t xml:space="preserve"> 30101810700000000751</w:t>
                  </w:r>
                </w:p>
                <w:p w:rsidR="00793728" w:rsidRDefault="00793728" w:rsidP="00793728">
                  <w:pPr>
                    <w:pStyle w:val="a9"/>
                    <w:jc w:val="left"/>
                  </w:pPr>
                </w:p>
              </w:tc>
            </w:tr>
            <w:tr w:rsidR="00793728" w:rsidTr="00793728">
              <w:trPr>
                <w:trHeight w:val="332"/>
              </w:trPr>
              <w:tc>
                <w:tcPr>
                  <w:tcW w:w="5508" w:type="dxa"/>
                </w:tcPr>
                <w:p w:rsidR="00793728" w:rsidRDefault="00793728" w:rsidP="00793728">
                  <w:pPr>
                    <w:jc w:val="both"/>
                    <w:rPr>
                      <w:sz w:val="23"/>
                      <w:szCs w:val="20"/>
                    </w:rPr>
                  </w:pPr>
                  <w:r>
                    <w:rPr>
                      <w:sz w:val="23"/>
                    </w:rPr>
                    <w:t>Конкурсный управляющий</w:t>
                  </w:r>
                </w:p>
                <w:p w:rsidR="00793728" w:rsidRDefault="00793728" w:rsidP="00793728">
                  <w:pPr>
                    <w:jc w:val="both"/>
                    <w:rPr>
                      <w:sz w:val="23"/>
                      <w:szCs w:val="20"/>
                    </w:rPr>
                  </w:pPr>
                </w:p>
                <w:p w:rsidR="00793728" w:rsidRDefault="00793728" w:rsidP="00793728">
                  <w:pPr>
                    <w:pStyle w:val="a9"/>
                    <w:ind w:firstLine="720"/>
                    <w:jc w:val="center"/>
                    <w:rPr>
                      <w:b/>
                      <w:sz w:val="23"/>
                    </w:rPr>
                  </w:pPr>
                  <w:r>
                    <w:rPr>
                      <w:sz w:val="23"/>
                    </w:rPr>
                    <w:t xml:space="preserve">      ____________________ И.В. </w:t>
                  </w:r>
                  <w:proofErr w:type="spellStart"/>
                  <w:r>
                    <w:rPr>
                      <w:sz w:val="23"/>
                    </w:rPr>
                    <w:t>Курдышева</w:t>
                  </w:r>
                  <w:proofErr w:type="spellEnd"/>
                </w:p>
                <w:p w:rsidR="00793728" w:rsidRDefault="00793728" w:rsidP="00793728">
                  <w:pPr>
                    <w:pStyle w:val="a9"/>
                    <w:jc w:val="left"/>
                    <w:rPr>
                      <w:color w:val="FFFFFF"/>
                    </w:rPr>
                  </w:pPr>
                  <w:r>
                    <w:rPr>
                      <w:sz w:val="20"/>
                    </w:rPr>
                    <w:t>М. П.</w:t>
                  </w:r>
                </w:p>
              </w:tc>
              <w:tc>
                <w:tcPr>
                  <w:tcW w:w="5508" w:type="dxa"/>
                </w:tcPr>
                <w:p w:rsidR="00793728" w:rsidRDefault="00793728" w:rsidP="00793728">
                  <w:pPr>
                    <w:pStyle w:val="afa"/>
                    <w:tabs>
                      <w:tab w:val="left" w:pos="708"/>
                    </w:tabs>
                    <w:rPr>
                      <w:sz w:val="23"/>
                    </w:rPr>
                  </w:pPr>
                </w:p>
                <w:p w:rsidR="00793728" w:rsidRDefault="00793728" w:rsidP="00793728">
                  <w:pPr>
                    <w:pStyle w:val="afa"/>
                    <w:tabs>
                      <w:tab w:val="left" w:pos="708"/>
                    </w:tabs>
                    <w:rPr>
                      <w:sz w:val="23"/>
                    </w:rPr>
                  </w:pPr>
                </w:p>
                <w:p w:rsidR="00793728" w:rsidRDefault="00793728" w:rsidP="00793728">
                  <w:pPr>
                    <w:pStyle w:val="a9"/>
                    <w:jc w:val="left"/>
                    <w:rPr>
                      <w:b/>
                      <w:color w:val="FFFFFF"/>
                    </w:rPr>
                  </w:pPr>
                  <w:r>
                    <w:rPr>
                      <w:sz w:val="23"/>
                    </w:rPr>
                    <w:t xml:space="preserve">              </w:t>
                  </w:r>
                  <w:r w:rsidR="00CF432A">
                    <w:rPr>
                      <w:sz w:val="23"/>
                    </w:rPr>
                    <w:t xml:space="preserve">                  </w:t>
                  </w:r>
                  <w:r>
                    <w:rPr>
                      <w:sz w:val="23"/>
                    </w:rPr>
                    <w:t xml:space="preserve">___________________ </w:t>
                  </w:r>
                </w:p>
              </w:tc>
              <w:tc>
                <w:tcPr>
                  <w:tcW w:w="5508" w:type="dxa"/>
                </w:tcPr>
                <w:p w:rsidR="00793728" w:rsidRDefault="00793728" w:rsidP="00793728">
                  <w:pPr>
                    <w:jc w:val="both"/>
                    <w:rPr>
                      <w:sz w:val="23"/>
                      <w:szCs w:val="20"/>
                    </w:rPr>
                  </w:pPr>
                  <w:r>
                    <w:rPr>
                      <w:sz w:val="23"/>
                    </w:rPr>
                    <w:t>Конкурсный управляющий</w:t>
                  </w:r>
                </w:p>
                <w:p w:rsidR="00793728" w:rsidRDefault="00793728" w:rsidP="00793728">
                  <w:pPr>
                    <w:jc w:val="both"/>
                    <w:rPr>
                      <w:sz w:val="23"/>
                      <w:szCs w:val="20"/>
                    </w:rPr>
                  </w:pPr>
                </w:p>
                <w:p w:rsidR="00793728" w:rsidRDefault="00793728" w:rsidP="00793728">
                  <w:pPr>
                    <w:pStyle w:val="a9"/>
                    <w:ind w:firstLine="720"/>
                    <w:jc w:val="center"/>
                    <w:rPr>
                      <w:b/>
                      <w:sz w:val="23"/>
                    </w:rPr>
                  </w:pPr>
                  <w:r>
                    <w:rPr>
                      <w:sz w:val="23"/>
                    </w:rPr>
                    <w:t xml:space="preserve">      ____________________ И.В. </w:t>
                  </w:r>
                  <w:proofErr w:type="spellStart"/>
                  <w:r>
                    <w:rPr>
                      <w:sz w:val="23"/>
                    </w:rPr>
                    <w:t>Курдышева</w:t>
                  </w:r>
                  <w:proofErr w:type="spellEnd"/>
                </w:p>
                <w:p w:rsidR="00793728" w:rsidRDefault="00793728" w:rsidP="00793728">
                  <w:pPr>
                    <w:pStyle w:val="a9"/>
                    <w:jc w:val="left"/>
                    <w:rPr>
                      <w:color w:val="FFFFFF"/>
                    </w:rPr>
                  </w:pPr>
                  <w:r>
                    <w:rPr>
                      <w:sz w:val="20"/>
                    </w:rPr>
                    <w:t>М. П.</w:t>
                  </w:r>
                </w:p>
              </w:tc>
            </w:tr>
          </w:tbl>
          <w:p w:rsidR="00EA6B05" w:rsidRPr="00EA6B05" w:rsidRDefault="00EA6B05" w:rsidP="00EA6B05">
            <w:pPr>
              <w:tabs>
                <w:tab w:val="left" w:pos="142"/>
                <w:tab w:val="left" w:pos="8789"/>
              </w:tabs>
              <w:rPr>
                <w:bCs/>
              </w:rPr>
            </w:pPr>
          </w:p>
          <w:p w:rsidR="00EA6B05" w:rsidRPr="00EA6B05" w:rsidRDefault="00EA6B05" w:rsidP="00EA6B05">
            <w:pPr>
              <w:tabs>
                <w:tab w:val="left" w:pos="142"/>
                <w:tab w:val="left" w:pos="8789"/>
              </w:tabs>
              <w:jc w:val="center"/>
            </w:pPr>
          </w:p>
        </w:tc>
      </w:tr>
    </w:tbl>
    <w:p w:rsidR="003978BA" w:rsidRDefault="003978BA" w:rsidP="003978BA">
      <w:pPr>
        <w:tabs>
          <w:tab w:val="left" w:pos="142"/>
          <w:tab w:val="left" w:pos="8789"/>
        </w:tabs>
      </w:pPr>
    </w:p>
    <w:sectPr w:rsidR="003978BA" w:rsidSect="00793728">
      <w:pgSz w:w="11906" w:h="16838"/>
      <w:pgMar w:top="567"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neva">
    <w:panose1 w:val="020B050303040404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B452946"/>
    <w:multiLevelType w:val="hybridMultilevel"/>
    <w:tmpl w:val="19A431F2"/>
    <w:lvl w:ilvl="0" w:tplc="6BE494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35258C"/>
    <w:multiLevelType w:val="multilevel"/>
    <w:tmpl w:val="2BAE2B7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5"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6"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406331"/>
    <w:multiLevelType w:val="hybridMultilevel"/>
    <w:tmpl w:val="7B7CDD1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4"/>
  </w:num>
  <w:num w:numId="2">
    <w:abstractNumId w:val="26"/>
  </w:num>
  <w:num w:numId="3">
    <w:abstractNumId w:val="9"/>
  </w:num>
  <w:num w:numId="4">
    <w:abstractNumId w:val="18"/>
  </w:num>
  <w:num w:numId="5">
    <w:abstractNumId w:val="22"/>
  </w:num>
  <w:num w:numId="6">
    <w:abstractNumId w:val="21"/>
  </w:num>
  <w:num w:numId="7">
    <w:abstractNumId w:val="8"/>
  </w:num>
  <w:num w:numId="8">
    <w:abstractNumId w:val="16"/>
  </w:num>
  <w:num w:numId="9">
    <w:abstractNumId w:val="7"/>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0"/>
  </w:num>
  <w:num w:numId="25">
    <w:abstractNumId w:val="15"/>
  </w:num>
  <w:num w:numId="26">
    <w:abstractNumId w:val="19"/>
  </w:num>
  <w:num w:numId="27">
    <w:abstractNumId w:val="20"/>
  </w:num>
  <w:num w:numId="28">
    <w:abstractNumId w:val="28"/>
  </w:num>
  <w:num w:numId="29">
    <w:abstractNumId w:val="11"/>
  </w:num>
  <w:num w:numId="30">
    <w:abstractNumId w:val="2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74509"/>
    <w:rsid w:val="002D0825"/>
    <w:rsid w:val="00316730"/>
    <w:rsid w:val="00386FAD"/>
    <w:rsid w:val="003978BA"/>
    <w:rsid w:val="00412749"/>
    <w:rsid w:val="0044481F"/>
    <w:rsid w:val="00493328"/>
    <w:rsid w:val="00547375"/>
    <w:rsid w:val="005631D2"/>
    <w:rsid w:val="00564F58"/>
    <w:rsid w:val="005A5034"/>
    <w:rsid w:val="006E493A"/>
    <w:rsid w:val="007106FC"/>
    <w:rsid w:val="007530CC"/>
    <w:rsid w:val="007747E6"/>
    <w:rsid w:val="00793728"/>
    <w:rsid w:val="007B484E"/>
    <w:rsid w:val="007D15A8"/>
    <w:rsid w:val="00877F0B"/>
    <w:rsid w:val="0089259E"/>
    <w:rsid w:val="00904CB6"/>
    <w:rsid w:val="00923915"/>
    <w:rsid w:val="00950DE0"/>
    <w:rsid w:val="00957DDF"/>
    <w:rsid w:val="00997096"/>
    <w:rsid w:val="009E15F5"/>
    <w:rsid w:val="00A018F8"/>
    <w:rsid w:val="00A769B9"/>
    <w:rsid w:val="00AC0938"/>
    <w:rsid w:val="00AC4142"/>
    <w:rsid w:val="00B94EF5"/>
    <w:rsid w:val="00BB4E7A"/>
    <w:rsid w:val="00BC3051"/>
    <w:rsid w:val="00C24683"/>
    <w:rsid w:val="00C571CB"/>
    <w:rsid w:val="00C6322F"/>
    <w:rsid w:val="00CA239B"/>
    <w:rsid w:val="00CF432A"/>
    <w:rsid w:val="00D34EE8"/>
    <w:rsid w:val="00D51653"/>
    <w:rsid w:val="00DB782A"/>
    <w:rsid w:val="00DE3B35"/>
    <w:rsid w:val="00DF4223"/>
    <w:rsid w:val="00E109F6"/>
    <w:rsid w:val="00E801C2"/>
    <w:rsid w:val="00E8262D"/>
    <w:rsid w:val="00EA6B05"/>
    <w:rsid w:val="00EC3058"/>
    <w:rsid w:val="00ED581A"/>
    <w:rsid w:val="00F04354"/>
    <w:rsid w:val="00F82CE5"/>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ABCBE"/>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 w:id="16675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Пользователь Windows</cp:lastModifiedBy>
  <cp:revision>8</cp:revision>
  <cp:lastPrinted>2004-11-09T07:14:00Z</cp:lastPrinted>
  <dcterms:created xsi:type="dcterms:W3CDTF">2021-07-26T14:39:00Z</dcterms:created>
  <dcterms:modified xsi:type="dcterms:W3CDTF">2023-02-10T06:40:00Z</dcterms:modified>
</cp:coreProperties>
</file>