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Автомобиль IVECO Daily 50C 11 с КФГ (VIN X9H47420040000017, 2004 г. в., гос. номер: К837СК97),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21 780.00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10:03:55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11:55:01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11:55:01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10:03:55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