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word/document.xml" ContentType="application/vnd.openxmlformats-officedocument.wordprocessingml.document.main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media/image1.png" ContentType="image/png"/>
  <Override PartName="/word/media/image2.jpeg" ContentType="image/jpe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№ 6615–ОАЗФ/2/15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 ПРИЗНАНИИ ТОРГОВ В ЭЛЕКТРОННОЙ ФОРМЕ </w:t>
      </w:r>
    </w:p>
    <w:p>
      <w:pPr>
        <w:pStyle w:val="Title"/>
        <w:spacing w:lineRule="auto" w:line="288" w:before="0" w:after="240"/>
        <w:ind w:hanging="0"/>
        <w:rPr>
          <w:sz w:val="26"/>
          <w:szCs w:val="26"/>
        </w:rPr>
      </w:pPr>
      <w:r>
        <w:rPr>
          <w:sz w:val="24"/>
          <w:szCs w:val="24"/>
        </w:rPr>
        <w:t>ПО ЛОТУ № 15</w:t>
      </w:r>
      <w:bookmarkStart w:id="0" w:name="__DdeLink__114_1046667828"/>
      <w:r>
        <w:rPr>
          <w:sz w:val="24"/>
          <w:szCs w:val="24"/>
        </w:rPr>
        <w:t xml:space="preserve"> НЕСОСТОЯВШИМИСЯ</w:t>
      </w:r>
      <w:bookmarkEnd w:id="0"/>
    </w:p>
    <w:p>
      <w:pPr>
        <w:pStyle w:val="Normal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решения: «3» февраля 2023 года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Открытый аукцион с закрытой формой представления предложений о цене.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6615-ОАЗФ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Открытый аукцион с закрытой формой представления предложений о цене, должник АО «Сибмост»;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15</w:t>
      </w:r>
      <w:r>
        <w:rPr>
          <w:rFonts w:eastAsia="Times New Roman"/>
        </w:rPr>
        <w:t>: Сваебойный агрегат СП-67, № двигателя 131419, заводской № машины (рамы) 230, разукомплектован, 1987 г.в., гос.и регистр.знак РК 5597 19. Местонахождение: Республика Хакасия, г. Абакан, ул. Молодёжная, д. 20..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1" w:name="_Hlk37862099"/>
      <w:r>
        <w:rPr/>
        <w:t>565 335.00 руб.</w:t>
      </w:r>
      <w:bookmarkStart w:id="2" w:name="__DdeLink__401_1669373830"/>
      <w:bookmarkEnd w:id="2"/>
      <w:r>
        <w:rPr/>
        <w:t xml:space="preserve"> </w:t>
      </w:r>
      <w:bookmarkStart w:id="3" w:name="_Hlk37937183"/>
      <w:bookmarkEnd w:id="1"/>
      <w:bookmarkEnd w:id="3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А45-14070/2016.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Новосибирской области.</w:t>
      </w:r>
      <w:bookmarkStart w:id="4" w:name="_Hlk38152713"/>
      <w:bookmarkEnd w:id="4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5" w:name="_Hlk37884772"/>
      <w:r>
        <w:rPr>
          <w:b/>
          <w:bCs/>
        </w:rPr>
        <w:t>Наименование должника</w:t>
      </w:r>
      <w:bookmarkEnd w:id="5"/>
    </w:p>
    <w:p>
      <w:pPr>
        <w:pStyle w:val="Normal"/>
        <w:spacing w:lineRule="auto" w:line="264" w:before="0" w:after="120"/>
        <w:ind w:firstLine="567"/>
        <w:rPr/>
      </w:pPr>
      <w:r>
        <w:rPr/>
        <w:t>АО «Сибмост».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Богданов Сергей Анатольевич.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>
          <w:lang w:val="en-US"/>
        </w:rPr>
      </w:pPr>
      <w:r>
        <w:rPr>
          <w:lang w:val="en-US"/>
        </w:rPr>
        <w:t xml:space="preserve">9. </w:t>
      </w: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Общество с ограниченной ответственностью "Межрегионконсалт".</w:t>
      </w:r>
      <w:bookmarkStart w:id="6" w:name="_Hlk37882833"/>
      <w:bookmarkEnd w:id="6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11. </w:t>
      </w:r>
      <w:bookmarkStart w:id="7" w:name="_Hlk37884187"/>
      <w:r>
        <w:rPr>
          <w:b/>
          <w:bCs/>
        </w:rPr>
        <w:t>Дата и время проведения торгов в электронной форме</w:t>
      </w:r>
      <w:bookmarkEnd w:id="7"/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представления заявок: «19» декабря 2022г. 10:00:00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окончания представления заявок: «30» января 2023г. 10:00:00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подведения результатов торгов: «03» февраля 2023г. 14:00:00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12. Перечень участников</w:t>
      </w:r>
    </w:p>
    <w:p>
      <w:pPr>
        <w:pStyle w:val="Normal"/>
        <w:spacing w:lineRule="auto" w:line="288"/>
        <w:ind w:left="567" w:hanging="0"/>
        <w:rPr/>
      </w:pPr>
      <w:r>
        <w:rPr/>
        <w:t xml:space="preserve">В соответствии с протоколом определения участников </w:t>
      </w:r>
    </w:p>
    <w:p>
      <w:pPr>
        <w:pStyle w:val="Normal"/>
        <w:spacing w:lineRule="auto" w:line="288"/>
        <w:ind w:left="567" w:hanging="0"/>
        <w:rPr/>
      </w:pPr>
      <w:r>
        <w:rPr/>
        <w:t xml:space="preserve">№ </w:t>
      </w:r>
      <w:r>
        <w:rPr>
          <w:u w:val="single"/>
        </w:rPr>
        <w:t>6615–ОАЗФ/1/15</w:t>
      </w:r>
      <w:r>
        <w:rPr/>
        <w:t xml:space="preserve"> от </w:t>
      </w:r>
      <w:r>
        <w:rPr>
          <w:u w:val="single"/>
        </w:rPr>
        <w:t>«30» января 2023 года</w:t>
      </w:r>
      <w:r>
        <w:rPr/>
        <w:t xml:space="preserve"> участниками торгов являются следующие лица (далее – Участники торгов):</w:t>
      </w:r>
    </w:p>
    <w:tbl>
      <w:tblPr>
        <w:tblW w:w="8636" w:type="dxa"/>
        <w:jc w:val="left"/>
        <w:tblInd w:w="567" w:type="dxa"/>
        <w:tblCellMar>
          <w:top w:w="55" w:type="dxa"/>
          <w:left w:w="55" w:type="dxa"/>
          <w:bottom w:w="55" w:type="dxa"/>
          <w:right w:w="55" w:type="dxa"/>
        </w:tblCellMar>
        <w:tblLook w:val="04a0" w:noVBand="1" w:noHBand="0" w:lastColumn="0" w:firstColumn="1" w:lastRow="0" w:firstRow="1"/>
      </w:tblPr>
      <w:tblGrid>
        <w:gridCol w:w="8636"/>
      </w:tblGrid>
      <w:tr>
        <w:trPr/>
        <w:tc>
          <w:tcPr>
            <w:tcW w:w="8636" w:type="dxa"/>
            <w:tcBorders/>
            <w:shd w:color="auto" w:fill="auto" w:val="clear"/>
          </w:tcPr>
          <w:p>
            <w:pPr>
              <w:pStyle w:val="Normal"/>
              <w:rPr>
                <w:lang w:val="en-US"/>
              </w:rPr>
            </w:pPr>
            <w:r>
              <w:rPr>
                <w:b/>
                <w:lang w:val="en-US"/>
              </w:rPr>
              <w:t xml:space="preserve">1. </w:t>
            </w:r>
            <w:r>
              <w:rPr>
                <w:b/>
                <w:bCs/>
                <w:lang w:val="en-US"/>
              </w:rPr>
              <w:t>Общество с ограниченной ответственностью "Торгово-Транпортная Компания Континенталь+"</w:t>
            </w:r>
          </w:p>
          <w:p>
            <w:pPr>
              <w:pStyle w:val="Normal"/>
              <w:rPr>
                <w:lang w:val="en-US"/>
              </w:rPr>
            </w:pPr>
            <w:r>
              <w:rPr>
                <w:lang w:val="en-US"/>
              </w:rPr>
              <w:t>(ОГРН:1157453002189)</w:t>
            </w:r>
          </w:p>
          <w:p>
            <w:pPr>
              <w:pStyle w:val="Style22"/>
              <w:jc w:val="both"/>
              <w:rPr>
                <w:sz w:val="20"/>
                <w:szCs w:val="20"/>
                <w:lang w:val="en-US"/>
              </w:rPr>
            </w:pPr>
            <w:r>
              <w:rPr/>
              <w:t>Заявка</w:t>
            </w:r>
            <w:r>
              <w:rPr>
                <w:lang w:val="en-US"/>
              </w:rPr>
              <w:t xml:space="preserve"> </w:t>
            </w:r>
            <w:r>
              <w:rPr/>
              <w:t>принята</w:t>
            </w:r>
            <w:r>
              <w:rPr>
                <w:lang w:val="en-US"/>
              </w:rPr>
              <w:t xml:space="preserve">: </w:t>
            </w:r>
            <w:r>
              <w:rPr/>
              <w:t>дата</w:t>
            </w:r>
            <w:r>
              <w:rPr>
                <w:lang w:val="en-US"/>
              </w:rPr>
              <w:t xml:space="preserve"> </w:t>
            </w:r>
            <w:r>
              <w:rPr>
                <w:u w:val="single"/>
                <w:lang w:val="en-US"/>
              </w:rPr>
              <w:t xml:space="preserve">«30» января 2023 года,  </w:t>
            </w:r>
            <w:r>
              <w:rPr>
                <w:u w:val="single"/>
              </w:rPr>
              <w:t>время</w:t>
            </w:r>
            <w:r>
              <w:rPr>
                <w:u w:val="single"/>
                <w:lang w:val="en-US"/>
              </w:rPr>
              <w:t>: 08:28:35;</w:t>
            </w:r>
          </w:p>
        </w:tc>
      </w:tr>
    </w:tbl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13. Предложения о цене приобретения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В ходе торгов, участниками торгов были поданы следующие ценовые предложения: </w:t>
      </w:r>
      <w:bookmarkStart w:id="8" w:name="_Hlk37851796"/>
      <w:bookmarkEnd w:id="8"/>
    </w:p>
    <w:tbl>
      <w:tblPr>
        <w:tblW w:w="5000" w:type="pct"/>
        <w:jc w:val="left"/>
        <w:tblInd w:w="132" w:type="dxa"/>
        <w:tblCellMar>
          <w:top w:w="0" w:type="dxa"/>
          <w:left w:w="10" w:type="dxa"/>
          <w:bottom w:w="0" w:type="dxa"/>
          <w:right w:w="98" w:type="dxa"/>
        </w:tblCellMar>
        <w:tblLook w:val="04a0" w:noVBand="1" w:noHBand="0" w:lastColumn="0" w:firstColumn="1" w:lastRow="0" w:firstRow="1"/>
      </w:tblPr>
      <w:tblGrid>
        <w:gridCol w:w="3198"/>
        <w:gridCol w:w="2639"/>
        <w:gridCol w:w="3234"/>
      </w:tblGrid>
      <w:tr>
        <w:trPr/>
        <w:tc>
          <w:tcPr>
            <w:tcW w:w="319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Участник</w:t>
            </w:r>
          </w:p>
        </w:tc>
        <w:tc>
          <w:tcPr>
            <w:tcW w:w="263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Место нахождения/Место жительства</w:t>
            </w:r>
          </w:p>
        </w:tc>
        <w:tc>
          <w:tcPr>
            <w:tcW w:w="323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Цена, предложенная участником</w:t>
            </w:r>
          </w:p>
        </w:tc>
      </w:tr>
      <w:tr>
        <w:trPr/>
        <w:tc>
          <w:tcPr>
            <w:tcW w:w="319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Общество с ограниченной ответственностью "Торгово-Транпортная Компания Континенталь+"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63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454091, г.Челябинск, ул. Красная, 48, оф.10</w:t>
            </w:r>
          </w:p>
        </w:tc>
        <w:tc>
          <w:tcPr>
            <w:tcW w:w="323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575 575.00</w:t>
            </w:r>
          </w:p>
        </w:tc>
      </w:tr>
    </w:tbl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14. Результаты проведения торгов в электронной форме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В связи с тем, что к участию в торгах был допущен только один участник, организатором торгов принято </w:t>
      </w:r>
      <w:r>
        <w:rPr>
          <w:b/>
          <w:bCs/>
        </w:rPr>
        <w:t>решение о признании торгов несостоявшимися.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Так как к участию в торгах был допущен только один участник, заявка которого на участие в торгах содержит предложение о цене не ниже установленной начальной цены продажи лота, договор купли-продажи предприятия может быть заключен арбитражным управляющим с этим участником торгов в соответствии с представленным им предложением о цене предприятия.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15. Порядок и срок заключения договора купли-продажи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Продажа имущества оформляется договором купли-продажи имущества, который заключает конкурсный управляющий с победителем торгов. В течение 5 дней с даты подписания протокола о результатах торгов конкурсный управляющий направляет победителю торгов предложение заключить договор купли-продажи с приложением проекта данного договора в соответствии с представленным победителем торгов предложением о цене. В случае отказа или уклонения победителя торгов от подписания данного договора в течение 5 дней с даты получения указанного предложения конкурсного управляющего внесенный задаток ему не возвращается.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16. Сроки платежей, реквизиты счетов, на которые вносятся платежи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При продаже имущества оплата в соответствии с договором купли-продажи имущества должна быть осуществлена покупателем в течение 30 дней со дня подписания этого договора в денежной форме по следующим реквизитам: АО «Сибмост», ИНН 5407127899, КПП 540701001, р/счет №40702810100770003428 в ПАО «БАНК УРАЛСИБ», к/с 30101810100000000787, БИК 044525787.</w:t>
      </w:r>
    </w:p>
    <w:p>
      <w:pPr>
        <w:pStyle w:val="ListParagraph"/>
        <w:spacing w:lineRule="auto" w:line="264" w:beforeAutospacing="0" w:before="240" w:afterAutospacing="0" w:after="120"/>
        <w:ind w:left="426" w:hanging="0"/>
        <w:jc w:val="both"/>
        <w:rPr/>
      </w:pPr>
      <w:r>
        <w:rPr/>
        <w:t>Торги проведены в соответствии с Федеральным законом от 26 октября 2002 г. №127-ФЗ «О несостоятельности (банкротстве)».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(Общество с ограниченной ответственностью "Межрегионконсалт")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АЛИСОВ СЕРГЕЙ ИВАНОВИЧ</w:t>
      </w:r>
    </w:p>
    <w:p>
      <w:pPr>
        <w:pStyle w:val="Normal"/>
        <w:spacing w:lineRule="auto" w:line="264" w:before="0" w:after="120"/>
        <w:rPr>
          <w:lang w:val="en-US"/>
        </w:rPr>
      </w:pPr>
      <w:r>
        <w:rPr>
          <w:lang w:val="en-US"/>
        </w:rPr>
      </w:r>
    </w:p>
    <w:p>
      <w:pPr>
        <w:pStyle w:val="NormalWeb"/>
        <w:spacing w:lineRule="auto" w:line="264" w:beforeAutospacing="0" w:before="120" w:afterAutospacing="0" w:after="120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0981BB6B">
              <wp:simplePos x="0" y="0"/>
              <wp:positionH relativeFrom="column">
                <wp:posOffset>-1076325</wp:posOffset>
              </wp:positionH>
              <wp:positionV relativeFrom="paragraph">
                <wp:posOffset>-445770</wp:posOffset>
              </wp:positionV>
              <wp:extent cx="7565390" cy="10697210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4680" cy="1069668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75pt;margin-top:-35.1pt;width:595.6pt;height:842.2pt" wp14:anchorId="0981BB6B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1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uiPriority="0" w:semiHidden="1" w:unhideWhenUsed="1" w:qFormat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both"/>
    </w:pPr>
    <w:rPr>
      <w:rFonts w:ascii="Times New Roman" w:hAnsi="Times New Roman" w:eastAsia="" w:cs="Times New Roman" w:eastAsiaTheme="minorEastAsia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0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0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1b29e0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1b29e0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1b29e0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1b29e0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 w:customStyle="1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 w:customStyle="1">
    <w:name w:val="Index"/>
    <w:basedOn w:val="Normal"/>
    <w:qFormat/>
    <w:pPr>
      <w:suppressLineNumbers/>
    </w:pPr>
    <w:rPr>
      <w:rFonts w:cs="Lohit Devanagari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semiHidden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jc w:val="left"/>
    </w:pPr>
    <w:rPr>
      <w:rFonts w:eastAsia="Times New Roman"/>
      <w:lang w:eastAsia="zh-CN"/>
    </w:rPr>
  </w:style>
  <w:style w:type="paragraph" w:styleId="HeaderandFooter" w:customStyle="1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1b29e0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1b29e0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1b29e0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DEBBB12-2884-49BE-92EC-A73613B344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352</TotalTime>
  <Application>LibreOffice/6.4.2.2$MacOSX_X86_64 LibreOffice_project/4e471d8c02c9c90f512f7f9ead8875b57fcb1ec3</Application>
  <Pages>2</Pages>
  <Words>313</Words>
  <Characters>2416</Characters>
  <CharactersWithSpaces>2685</CharactersWithSpaces>
  <Paragraphs>54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2020-10-20T16:33:43Z</dcterms:modified>
  <cp:revision>58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