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 «VOLKSWAGEN CARAVELLE», VIN WV2ZZZ7HZJH065064,К876АН196.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1 989 000.00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12:40:01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12:49:15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 Денис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ИНН:660902975602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16:01:45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Каверзин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ИНН:631624916521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17:21:12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21:05:51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ИНН:580208156322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21:58:25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Дмитриев Игорь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ИНН:230407299903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11:45:53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Решетникова Наталья Вениаминовна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ИНН:590699250289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11:45:53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Решетникова Наталья Вениаминовна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ИНН:590699250289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21:58:25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Дмитриев Игорь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ИНН:230407299903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21:05:51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ИНН:580208156322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17:21:12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16:01:45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Каверзин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ИНН:631624916521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12:49:15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 Денис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ИНН:660902975602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2023 года, время:  12:40:01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