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4271" w:rsidRDefault="00C31085" w:rsidP="00464271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464271" w:rsidRPr="00464271">
        <w:rPr>
          <w:rFonts w:ascii="Times New Roman" w:hAnsi="Times New Roman" w:cs="Times New Roman"/>
          <w:sz w:val="24"/>
          <w:szCs w:val="24"/>
        </w:rPr>
        <w:t>2</w:t>
      </w:r>
      <w:r w:rsidRPr="00464271">
        <w:rPr>
          <w:rFonts w:ascii="Times New Roman" w:hAnsi="Times New Roman" w:cs="Times New Roman"/>
          <w:sz w:val="24"/>
          <w:szCs w:val="24"/>
        </w:rPr>
        <w:t xml:space="preserve"> торгов - </w:t>
      </w:r>
      <w:r w:rsidR="00464271" w:rsidRPr="00464271">
        <w:rPr>
          <w:rFonts w:ascii="Times New Roman" w:hAnsi="Times New Roman" w:cs="Times New Roman"/>
          <w:sz w:val="24"/>
          <w:szCs w:val="24"/>
        </w:rPr>
        <w:t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ООО «</w:t>
      </w:r>
      <w:proofErr w:type="spellStart"/>
      <w:r w:rsidR="00464271" w:rsidRPr="00464271">
        <w:rPr>
          <w:rFonts w:ascii="Times New Roman" w:hAnsi="Times New Roman" w:cs="Times New Roman"/>
          <w:sz w:val="24"/>
          <w:szCs w:val="24"/>
        </w:rPr>
        <w:t>Айти</w:t>
      </w:r>
      <w:proofErr w:type="spellEnd"/>
      <w:r w:rsidR="00464271" w:rsidRPr="00464271">
        <w:rPr>
          <w:rFonts w:ascii="Times New Roman" w:hAnsi="Times New Roman" w:cs="Times New Roman"/>
          <w:sz w:val="24"/>
          <w:szCs w:val="24"/>
        </w:rPr>
        <w:t>-проект» (ИНН: 7709972577, ОГРН: 1167746824761) в пользу ООО «ЮГ-СЕРВИС» 19 000 000 руб. в порядке применения последствий недействительности сделки.</w:t>
      </w:r>
    </w:p>
    <w:p w:rsidR="00C31085" w:rsidRPr="00464271" w:rsidRDefault="00C31085" w:rsidP="00464271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Сумма задатка </w:t>
      </w:r>
      <w:r w:rsidR="00E03C5B">
        <w:rPr>
          <w:rFonts w:ascii="Times New Roman" w:hAnsi="Times New Roman" w:cs="Times New Roman"/>
          <w:b/>
          <w:bCs/>
          <w:sz w:val="24"/>
          <w:szCs w:val="24"/>
        </w:rPr>
        <w:t xml:space="preserve">1 710 000 </w:t>
      </w:r>
      <w:r w:rsidRPr="00464271">
        <w:rPr>
          <w:rFonts w:ascii="Times New Roman" w:hAnsi="Times New Roman" w:cs="Times New Roman"/>
          <w:sz w:val="24"/>
          <w:szCs w:val="24"/>
        </w:rPr>
        <w:t>(</w:t>
      </w:r>
      <w:r w:rsidR="00464271">
        <w:rPr>
          <w:rFonts w:ascii="Times New Roman" w:hAnsi="Times New Roman" w:cs="Times New Roman"/>
          <w:sz w:val="24"/>
          <w:szCs w:val="24"/>
        </w:rPr>
        <w:t xml:space="preserve">один миллион </w:t>
      </w:r>
      <w:r w:rsidR="00E03C5B">
        <w:rPr>
          <w:rFonts w:ascii="Times New Roman" w:hAnsi="Times New Roman" w:cs="Times New Roman"/>
          <w:sz w:val="24"/>
          <w:szCs w:val="24"/>
        </w:rPr>
        <w:t>семьсот десять</w:t>
      </w:r>
      <w:r w:rsidR="00464271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464271">
        <w:rPr>
          <w:rFonts w:ascii="Times New Roman" w:hAnsi="Times New Roman" w:cs="Times New Roman"/>
          <w:sz w:val="24"/>
          <w:szCs w:val="24"/>
        </w:rPr>
        <w:t xml:space="preserve">) рублей, что составляет </w:t>
      </w:r>
      <w:r w:rsidR="00904A31" w:rsidRPr="00464271">
        <w:rPr>
          <w:rFonts w:ascii="Times New Roman" w:hAnsi="Times New Roman" w:cs="Times New Roman"/>
          <w:sz w:val="24"/>
          <w:szCs w:val="24"/>
        </w:rPr>
        <w:t>1</w:t>
      </w:r>
      <w:r w:rsidRPr="00464271">
        <w:rPr>
          <w:rFonts w:ascii="Times New Roman" w:hAnsi="Times New Roman" w:cs="Times New Roman"/>
          <w:sz w:val="24"/>
          <w:szCs w:val="24"/>
        </w:rPr>
        <w:t>0% от начальной цены лота.</w:t>
      </w:r>
      <w:bookmarkStart w:id="0" w:name="_GoBack"/>
      <w:bookmarkEnd w:id="0"/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конкурсного управляющего заключить с продавцом договор купли-продажи по приобретению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lastRenderedPageBreak/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8B9" w:rsidRDefault="006178B9" w:rsidP="00707ED3">
      <w:r>
        <w:separator/>
      </w:r>
    </w:p>
  </w:endnote>
  <w:endnote w:type="continuationSeparator" w:id="0">
    <w:p w:rsidR="006178B9" w:rsidRDefault="006178B9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03C5B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8B9" w:rsidRDefault="006178B9" w:rsidP="00707ED3">
      <w:r>
        <w:separator/>
      </w:r>
    </w:p>
  </w:footnote>
  <w:footnote w:type="continuationSeparator" w:id="0">
    <w:p w:rsidR="006178B9" w:rsidRDefault="006178B9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19635A"/>
    <w:rsid w:val="001D1210"/>
    <w:rsid w:val="001E30E0"/>
    <w:rsid w:val="002865A9"/>
    <w:rsid w:val="002A44C8"/>
    <w:rsid w:val="0032764C"/>
    <w:rsid w:val="0037301C"/>
    <w:rsid w:val="003E300D"/>
    <w:rsid w:val="004570F4"/>
    <w:rsid w:val="00464271"/>
    <w:rsid w:val="0046519D"/>
    <w:rsid w:val="00475E3C"/>
    <w:rsid w:val="0052035E"/>
    <w:rsid w:val="005D3442"/>
    <w:rsid w:val="006178B9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856EC"/>
    <w:rsid w:val="00904A31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F0011"/>
    <w:rsid w:val="00CF3778"/>
    <w:rsid w:val="00D02868"/>
    <w:rsid w:val="00D2348A"/>
    <w:rsid w:val="00D37660"/>
    <w:rsid w:val="00E03C5B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3</cp:revision>
  <cp:lastPrinted>2010-11-09T12:15:00Z</cp:lastPrinted>
  <dcterms:created xsi:type="dcterms:W3CDTF">2022-11-11T10:37:00Z</dcterms:created>
  <dcterms:modified xsi:type="dcterms:W3CDTF">2023-01-13T11:26:00Z</dcterms:modified>
</cp:coreProperties>
</file>