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6546–ЗКЗФ/1/1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конкурс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6546-ЗКЗФ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конкурс с закрытой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1. Имущество ПАО «Мотовилихинские заводы», находящееся в залоге у конкурсных кредиторов ООО «РТ-Капитал», ПАО «Промсвязьбанк» и ИП Щербаковой А.А., иное имущество, в том числе, имущественные права, охраняемые результаты интеллектуальной деятельности, не обремененные залогом, имущество, ограниченное в обороте, имущество, предназначенное для осуществления деятельности, связанной с выполнением работ по государственному оборонному заказу, обеспечением федеральных государственных нужд в области поддержания обороноспособности и безопасности Российской Федерации, а также объекты культурного наследия (памятники истории и культуры) народов Российской Федерации.
Список имущества, имущественных прав, охраняемых результатов интеллектуальной деятельности, подлежащих продаже приведен в прикрепленном к настоящему сообщению перечне..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8 316 160 580.53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