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Фролов Сергей Николавич.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марки: DATSUN ON-DO, идентификационный номер (VIN) Z8NBAABD0L0104982, 2019 года выпуска.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А43-38225/2021.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Фролов Сергей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18.12.2022 08:00:00 ⇆ 20.12.2022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6594–ОТПП/2/1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Савельев Дмитрий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(ИНН:212805790300)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10:37:33;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Яшин Илья Константинович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(ИНН:525690107634)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09:32:56;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Савельев Дмитрий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18.12.2022 08:00:00 ⇆ 20.12.2022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10:37:33.439016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Яшин Илья Константинович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366 086.00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18.12.2022 08:00:00 ⇆ 20.12.2022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09:32:56.893930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Савельев Дмитрий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428027, Чувашская республика - Чувашия, г Чебоксары, ул Ленинского Комсомола, д 3, кв 107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не позднее 5 дней с даты получения победителем торгов предложения финансового управляющего заключить договор купли-продажи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Срок оплаты за имущество (р/с Должника: ФИЛИАЛ "ЦЕНТРАЛЬНЫЙ" ПАО "СОВКОМБАНК", БИК 045004763, ИНН 4401116480, ОГРН 1144400000425, Корр/счет 30101810150040000763, № счета 40817810550160705231, ФИО получателя – Фролов Сергей Николаевич) в течение 30 дней со дня подписания договора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