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5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ДОГОВОР КУПЛИ-ПРОДАЖИ</w:t>
      </w:r>
      <w:r/>
    </w:p>
    <w:p>
      <w:pPr>
        <w:pStyle w:val="605"/>
        <w:spacing w:before="0"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</w:r>
      <w:r/>
    </w:p>
    <w:p>
      <w:pPr>
        <w:sectPr>
          <w:footnotePr/>
          <w:endnotePr/>
          <w:type w:val="nextPage"/>
          <w:pgSz w:w="11906" w:h="16838" w:orient="portrait"/>
          <w:pgMar w:top="1134" w:right="850" w:bottom="1134" w:left="1701" w:header="0" w:footer="0" w:gutter="0"/>
          <w:cols w:num="1" w:sep="0" w:space="1701" w:equalWidth="1"/>
          <w:docGrid w:linePitch="360"/>
        </w:sectPr>
      </w:pPr>
      <w:r/>
      <w:r/>
    </w:p>
    <w:p>
      <w:pPr>
        <w:pStyle w:val="605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 w:eastAsia="en-US"/>
        </w:rPr>
        <w:t xml:space="preserve">г. Пермь</w:t>
      </w:r>
      <w:r/>
    </w:p>
    <w:p>
      <w:pPr>
        <w:pStyle w:val="605"/>
        <w:jc w:val="right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 w:eastAsia="en-US"/>
        </w:rPr>
        <w:t xml:space="preserve">« ____ » ________ 202  г.</w:t>
      </w:r>
      <w:r/>
    </w:p>
    <w:p>
      <w:pPr>
        <w:sectPr>
          <w:footnotePr/>
          <w:endnotePr/>
          <w:type w:val="continuous"/>
          <w:pgSz w:w="11906" w:h="16838" w:orient="portrait"/>
          <w:pgMar w:top="1134" w:right="850" w:bottom="1134" w:left="1701" w:header="0" w:footer="0" w:gutter="0"/>
          <w:cols w:num="2" w:sep="0" w:space="1701" w:equalWidth="0">
            <w:col w:w="5599" w:space="708"/>
            <w:col w:w="3047" w:space="0"/>
          </w:cols>
          <w:docGrid w:linePitch="360"/>
        </w:sectPr>
      </w:pPr>
      <w:r/>
      <w:r/>
    </w:p>
    <w:p>
      <w:pPr>
        <w:pStyle w:val="605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05"/>
        <w:ind w:firstLine="567"/>
        <w:jc w:val="both"/>
        <w:spacing w:before="0" w:after="0" w:line="240" w:lineRule="auto"/>
        <w:shd w:val="clear" w:color="auto" w:fill="ffffff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  <w:lang w:val="en-US" w:eastAsia="en-US"/>
        </w:rPr>
        <w:t xml:space="preserve">Ошмарин Роман Чингизович (</w:t>
      </w:r>
      <w:r>
        <w:rPr>
          <w:rFonts w:ascii="Times New Roman" w:hAnsi="Times New Roman" w:cs="Times New Roman"/>
          <w:sz w:val="24"/>
          <w:szCs w:val="24"/>
        </w:rPr>
        <w:t xml:space="preserve">01.06.2002 г.р., место рождения: г. Пермь; 614000; Пермский край, г. Пермь, ул. Автозаводская, д. 41, кв.</w:t>
      </w:r>
      <w:r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6, ИНН 5908</w:t>
      </w:r>
      <w:r>
        <w:rPr>
          <w:rFonts w:ascii="Times New Roman" w:hAnsi="Times New Roman" w:cs="Times New Roman"/>
          <w:sz w:val="24"/>
          <w:szCs w:val="24"/>
          <w:lang w:val="en-US" w:eastAsia="en-US"/>
        </w:rPr>
        <w:t xml:space="preserve">11277942, СНИЛС 158-529-564 10), в лице финансового управляющего Евдокимова Алексея Леонидовича, (ИНН 810701856616; СНИЛС 075-310-677-52, регистрационный номер в сводном государственном реестре арбитражных управляющих – 0408), член НП СРО АУ «РАЗВИТИЕ» (ад</w:t>
      </w:r>
      <w:r>
        <w:rPr>
          <w:rFonts w:ascii="Times New Roman" w:hAnsi="Times New Roman" w:cs="Times New Roman"/>
          <w:sz w:val="24"/>
          <w:szCs w:val="24"/>
          <w:lang w:val="en-US" w:eastAsia="en-US"/>
        </w:rPr>
        <w:t xml:space="preserve">рес:117105, г. Москва, Варшавское шоссе, д.1, стр.1-2, комната 36, ИНН 7703392442, ОГРН 1077799003435), действующего на основании решения Арбитражного суда Пермского края от 06.12.2021 г. по делу № А50-24025/2021, именуемые в дальнейшем «Продавец» с одной </w:t>
      </w:r>
      <w:r>
        <w:rPr>
          <w:rFonts w:ascii="Times New Roman" w:hAnsi="Times New Roman" w:cs="Times New Roman"/>
          <w:sz w:val="24"/>
          <w:szCs w:val="24"/>
        </w:rPr>
        <w:t xml:space="preserve">стороны, и ____________________________________________, именуемый в дальнейшем «Покупатель», с другой стороны, вместе именуемые «Стороны», заключили настоящий договор о нижеследующем:</w:t>
      </w:r>
      <w:r/>
    </w:p>
    <w:p>
      <w:pPr>
        <w:pStyle w:val="605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35"/>
        <w:numPr>
          <w:ilvl w:val="0"/>
          <w:numId w:val="3"/>
        </w:numPr>
        <w:contextualSpacing/>
        <w:jc w:val="center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Предмет договора</w:t>
      </w:r>
      <w:r/>
    </w:p>
    <w:p>
      <w:pPr>
        <w:pStyle w:val="635"/>
        <w:numPr>
          <w:ilvl w:val="1"/>
          <w:numId w:val="3"/>
        </w:numPr>
        <w:contextualSpacing/>
        <w:ind w:left="0" w:right="-77" w:firstLine="567"/>
        <w:jc w:val="both"/>
        <w:spacing w:before="0" w:after="0" w:line="240" w:lineRule="auto"/>
        <w:tabs>
          <w:tab w:val="left" w:pos="567" w:leader="none"/>
          <w:tab w:val="clear" w:pos="708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/>
    </w:p>
    <w:p>
      <w:pPr>
        <w:pStyle w:val="635"/>
        <w:contextualSpacing/>
        <w:ind w:left="0" w:right="-77" w:firstLine="567"/>
        <w:jc w:val="both"/>
        <w:spacing w:before="0" w:after="0" w:line="240" w:lineRule="auto"/>
        <w:tabs>
          <w:tab w:val="left" w:pos="0" w:leader="none"/>
          <w:tab w:val="clear" w:pos="708" w:leader="none"/>
          <w:tab w:val="left" w:pos="993" w:leader="none"/>
        </w:tabs>
      </w:pPr>
      <w:r>
        <w:rPr>
          <w:rFonts w:ascii="Times New Roman" w:hAnsi="Times New Roman" w:eastAsia="Times New Roman" w:cs="Times New Roman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Нежилое помещение, расположенное по адресу: Пермский край. Кировский район, ГСК «Кировец-1», восточнее комбината «Минерал» в створе ул. Шишкина, ряд №3, бокс №40, площадь 23,3 кв.м. Кадастровый номер 59:01:0000000:7808.</w:t>
      </w:r>
      <w:r/>
    </w:p>
    <w:p>
      <w:pPr>
        <w:pStyle w:val="635"/>
        <w:contextualSpacing/>
        <w:ind w:left="0" w:firstLine="567"/>
        <w:jc w:val="both"/>
        <w:spacing w:before="0" w:after="0" w:line="240" w:lineRule="auto"/>
        <w:tabs>
          <w:tab w:val="left" w:pos="567" w:leader="none"/>
          <w:tab w:val="clear" w:pos="708" w:leader="none"/>
          <w:tab w:val="left" w:pos="993" w:leader="none"/>
        </w:tabs>
      </w:pPr>
      <w:r>
        <w:rPr>
          <w:rFonts w:ascii="Times New Roman" w:hAnsi="Times New Roman" w:cs="Times New Roman"/>
          <w:sz w:val="24"/>
          <w:szCs w:val="24"/>
        </w:rPr>
        <w:t xml:space="preserve">Имущество принадлежит Продавцу на праве собственности, в соответствии со свидетельством о праве на наследство по закону от  29.04.2021, серии 59 АА 3732444.</w:t>
      </w:r>
      <w:r/>
    </w:p>
    <w:p>
      <w:pPr>
        <w:pStyle w:val="635"/>
        <w:contextualSpacing/>
        <w:ind w:left="0" w:firstLine="567"/>
        <w:jc w:val="both"/>
        <w:spacing w:before="0" w:after="0" w:line="240" w:lineRule="auto"/>
        <w:tabs>
          <w:tab w:val="left" w:pos="567" w:leader="none"/>
          <w:tab w:val="clear" w:pos="708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 w:cs="Times New Roman"/>
          <w:bCs/>
          <w:sz w:val="24"/>
          <w:szCs w:val="24"/>
        </w:rPr>
        <w:t xml:space="preserve">в споре или под арестом не состоит, не является предметом залога и не обременено другими правами третьих лиц.</w:t>
      </w:r>
      <w:r/>
    </w:p>
    <w:p>
      <w:pPr>
        <w:pStyle w:val="605"/>
        <w:numPr>
          <w:ilvl w:val="1"/>
          <w:numId w:val="3"/>
        </w:numPr>
        <w:ind w:lef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электронной торговой площадке. </w:t>
      </w:r>
      <w:r/>
    </w:p>
    <w:p>
      <w:pPr>
        <w:pStyle w:val="605"/>
        <w:ind w:left="786" w:firstLine="0"/>
        <w:jc w:val="both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05"/>
        <w:ind w:left="786" w:firstLine="0"/>
        <w:jc w:val="center"/>
        <w:spacing w:before="0"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 xml:space="preserve">2. Обязанности Сторон</w:t>
      </w:r>
      <w:r/>
    </w:p>
    <w:p>
      <w:pPr>
        <w:pStyle w:val="605"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Продавец обязан:</w:t>
      </w:r>
      <w:r/>
    </w:p>
    <w:p>
      <w:pPr>
        <w:pStyle w:val="605"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Подготовить Имущество к передаче, включая составление передаточного акта, указанного в п.  4.1. настоящего договора.</w:t>
      </w:r>
      <w:r/>
    </w:p>
    <w:p>
      <w:pPr>
        <w:pStyle w:val="605"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Передать Покупателю Имущество по акту в срок, установленный п. 4.2. настоящего договора.</w:t>
      </w:r>
      <w:r/>
    </w:p>
    <w:p>
      <w:pPr>
        <w:pStyle w:val="605"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  <w:r/>
    </w:p>
    <w:p>
      <w:pPr>
        <w:pStyle w:val="605"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Покупатель обязан:</w:t>
      </w:r>
      <w:r/>
    </w:p>
    <w:p>
      <w:pPr>
        <w:pStyle w:val="605"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2.2.1. Оплатить цену, указанную в п. 3.1. настоящего договора, в порядке, предусмотренном  настоящим договором.</w:t>
      </w:r>
      <w:r/>
    </w:p>
    <w:p>
      <w:pPr>
        <w:pStyle w:val="605"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  <w:r/>
    </w:p>
    <w:p>
      <w:pPr>
        <w:pStyle w:val="605"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  <w:r/>
    </w:p>
    <w:p>
      <w:pPr>
        <w:pStyle w:val="605"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35"/>
        <w:numPr>
          <w:ilvl w:val="0"/>
          <w:numId w:val="2"/>
        </w:numPr>
        <w:contextualSpacing/>
        <w:jc w:val="center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Стоимость Имущества и порядок его оплаты</w:t>
      </w:r>
      <w:r/>
    </w:p>
    <w:p>
      <w:pPr>
        <w:pStyle w:val="635"/>
        <w:contextualSpacing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05"/>
        <w:ind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3.1. Общая стоимость Имущества составляет _______ руб. 00 коп, задаток внесенный Покупателем в обеспечение исполнения обязательств как участника торгов, засчитывается в счет оплаты Имущества.</w:t>
      </w:r>
      <w:r/>
    </w:p>
    <w:p>
      <w:pPr>
        <w:pStyle w:val="605"/>
        <w:ind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3.2. Денежные средства в размере _______ (_____________) руб. 00 коп. внесены Покупателем _______ при подаче заявки на торгах. </w:t>
      </w:r>
      <w:r/>
    </w:p>
    <w:p>
      <w:pPr>
        <w:pStyle w:val="605"/>
        <w:ind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3.3. За вычетом суммы задатка Покупатель должен уплатить ____ (___________________) руб.00 коп., в течение 30 дней со дня подписания настоящего договора. Оплата производится на банковский счет Продавца по следующим реквизитам:</w:t>
      </w:r>
      <w:r/>
    </w:p>
    <w:p>
      <w:pPr>
        <w:pStyle w:val="605"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Получатель: Ошмарин Роман Чингизович</w:t>
      </w:r>
      <w:r/>
    </w:p>
    <w:p>
      <w:pPr>
        <w:pStyle w:val="605"/>
        <w:ind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счет открытый в подразделении № 6984/00277 Волго-Вятском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 xml:space="preserve"> банке ПАО «Сбербанк России»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№ 40817810649783529083</w:t>
      </w:r>
      <w:r/>
    </w:p>
    <w:p>
      <w:pPr>
        <w:pStyle w:val="605"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БИК 042202603, ИНН банка 7707083893, к/с30101810900000000603,</w:t>
      </w:r>
      <w:r/>
    </w:p>
    <w:p>
      <w:pPr>
        <w:pStyle w:val="605"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</w:r>
      <w:r/>
    </w:p>
    <w:p>
      <w:pPr>
        <w:pStyle w:val="605"/>
        <w:numPr>
          <w:ilvl w:val="0"/>
          <w:numId w:val="2"/>
        </w:numPr>
        <w:jc w:val="center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Передача Имущества</w:t>
      </w:r>
      <w:r/>
    </w:p>
    <w:p>
      <w:pPr>
        <w:pStyle w:val="635"/>
        <w:contextualSpacing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05"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 Передача Имущества Продавцом и принятие его Покупателем осуществляется по подписываемому сторонами передаточному акту.</w:t>
      </w:r>
      <w:r/>
    </w:p>
    <w:p>
      <w:pPr>
        <w:pStyle w:val="605"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Передача Имущества должна быть осуществлена в течение 5 рабочих дней со дня его полной оплаты, согласно раздела 3 настоящего договора.</w:t>
      </w:r>
      <w:r/>
    </w:p>
    <w:p>
      <w:pPr>
        <w:pStyle w:val="605"/>
        <w:ind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4.3. 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  <w:r/>
    </w:p>
    <w:p>
      <w:pPr>
        <w:pStyle w:val="635"/>
        <w:numPr>
          <w:ilvl w:val="0"/>
          <w:numId w:val="2"/>
        </w:numPr>
        <w:contextualSpacing/>
        <w:jc w:val="center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Ответственность Сторон</w:t>
      </w:r>
      <w:r/>
    </w:p>
    <w:p>
      <w:pPr>
        <w:pStyle w:val="635"/>
        <w:contextualSpacing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35"/>
        <w:numPr>
          <w:ilvl w:val="1"/>
          <w:numId w:val="1"/>
        </w:numPr>
        <w:contextualSpacing/>
        <w:ind w:left="0" w:firstLine="567"/>
        <w:jc w:val="both"/>
        <w:spacing w:before="0" w:after="0" w:line="240" w:lineRule="auto"/>
        <w:tabs>
          <w:tab w:val="clear" w:pos="708" w:leader="none"/>
          <w:tab w:val="left" w:pos="709" w:leader="none"/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  <w:r/>
    </w:p>
    <w:p>
      <w:pPr>
        <w:pStyle w:val="635"/>
        <w:numPr>
          <w:ilvl w:val="1"/>
          <w:numId w:val="1"/>
        </w:numPr>
        <w:contextualSpacing/>
        <w:ind w:left="0" w:firstLine="567"/>
        <w:jc w:val="both"/>
        <w:spacing w:before="0" w:after="0" w:line="240" w:lineRule="auto"/>
        <w:tabs>
          <w:tab w:val="clear" w:pos="708" w:leader="none"/>
          <w:tab w:val="left" w:pos="709" w:leader="none"/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Стороны договорились, что не поступление денежных средств в счет оплаты Имущества в сумме и в сроки, указанные в п. 3.3 наст</w:t>
      </w:r>
      <w:r>
        <w:rPr>
          <w:rFonts w:ascii="Times New Roman" w:hAnsi="Times New Roman" w:cs="Times New Roman"/>
          <w:sz w:val="24"/>
          <w:szCs w:val="24"/>
        </w:rPr>
        <w:t xml:space="preserve">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  <w:r/>
    </w:p>
    <w:p>
      <w:pPr>
        <w:pStyle w:val="635"/>
        <w:contextualSpacing/>
        <w:ind w:left="0" w:firstLine="70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Договор считается расторгнутым</w:t>
      </w:r>
      <w:r>
        <w:rPr>
          <w:rFonts w:ascii="Times New Roman" w:hAnsi="Times New Roman" w:cs="Times New Roman"/>
          <w:sz w:val="24"/>
          <w:szCs w:val="24"/>
        </w:rPr>
        <w:t xml:space="preserve">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  <w:r/>
    </w:p>
    <w:p>
      <w:pPr>
        <w:pStyle w:val="635"/>
        <w:contextualSpacing/>
        <w:ind w:left="0" w:firstLine="70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35"/>
        <w:numPr>
          <w:ilvl w:val="0"/>
          <w:numId w:val="1"/>
        </w:numPr>
        <w:contextualSpacing/>
        <w:jc w:val="center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Заключительные положения</w:t>
      </w:r>
      <w:r/>
    </w:p>
    <w:p>
      <w:pPr>
        <w:pStyle w:val="635"/>
        <w:contextualSpacing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35"/>
        <w:numPr>
          <w:ilvl w:val="1"/>
          <w:numId w:val="1"/>
        </w:numPr>
        <w:contextualSpacing/>
        <w:ind w:left="0" w:firstLine="70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Договор вступает в силу с момента его подписания и прекращает свое действие при:</w:t>
      </w:r>
      <w:r/>
    </w:p>
    <w:p>
      <w:pPr>
        <w:pStyle w:val="635"/>
        <w:contextualSpacing/>
        <w:ind w:left="0" w:firstLine="70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надлежащем исполнении Сторонами своих обязательств;</w:t>
      </w:r>
      <w:r/>
    </w:p>
    <w:p>
      <w:pPr>
        <w:pStyle w:val="635"/>
        <w:contextualSpacing/>
        <w:ind w:left="0" w:firstLine="70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расторжении в предусмотренных законодательством Российской Федерации и настоящим Договором случаях.</w:t>
      </w:r>
      <w:r/>
    </w:p>
    <w:p>
      <w:pPr>
        <w:pStyle w:val="635"/>
        <w:numPr>
          <w:ilvl w:val="1"/>
          <w:numId w:val="1"/>
        </w:numPr>
        <w:contextualSpacing/>
        <w:ind w:left="0" w:firstLine="709"/>
        <w:jc w:val="both"/>
        <w:spacing w:before="0"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ascii="Times New Roman" w:hAnsi="Times New Roman" w:cs="Times New Roman"/>
          <w:sz w:val="24"/>
          <w:szCs w:val="24"/>
          <w:lang w:val="en-US" w:eastAsia="en-US"/>
        </w:rPr>
        <w:t xml:space="preserve">Арбитражном суде Пермского края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pStyle w:val="635"/>
        <w:numPr>
          <w:ilvl w:val="1"/>
          <w:numId w:val="1"/>
        </w:numPr>
        <w:contextualSpacing/>
        <w:ind w:left="0" w:firstLine="70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  <w:r/>
    </w:p>
    <w:p>
      <w:pPr>
        <w:pStyle w:val="635"/>
        <w:numPr>
          <w:ilvl w:val="1"/>
          <w:numId w:val="1"/>
        </w:numPr>
        <w:contextualSpacing/>
        <w:ind w:left="0" w:firstLine="70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один экземпляр для регистрирующего органа.</w:t>
      </w:r>
      <w:r/>
    </w:p>
    <w:p>
      <w:pPr>
        <w:pStyle w:val="635"/>
        <w:numPr>
          <w:ilvl w:val="0"/>
          <w:numId w:val="1"/>
        </w:numPr>
        <w:contextualSpacing/>
        <w:jc w:val="center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Реквизиты сторон</w:t>
      </w:r>
      <w:r/>
    </w:p>
    <w:p>
      <w:pPr>
        <w:pStyle w:val="635"/>
        <w:contextualSpacing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9371" w:type="dxa"/>
        <w:tblInd w:w="-7" w:type="dxa"/>
        <w:tblLayout w:type="fixed"/>
        <w:tblCellMar>
          <w:left w:w="40" w:type="dxa"/>
          <w:top w:w="0" w:type="dxa"/>
          <w:right w:w="40" w:type="dxa"/>
          <w:bottom w:w="0" w:type="dxa"/>
        </w:tblCellMar>
        <w:tblLook w:val="04A0" w:firstRow="1" w:lastRow="0" w:firstColumn="1" w:lastColumn="0" w:noHBand="0" w:noVBand="1"/>
      </w:tblPr>
      <w:tblGrid>
        <w:gridCol w:w="4536"/>
        <w:gridCol w:w="4835"/>
      </w:tblGrid>
      <w:tr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36" w:type="dxa"/>
            <w:textDirection w:val="lrTb"/>
            <w:noWrap w:val="false"/>
          </w:tcPr>
          <w:p>
            <w:pPr>
              <w:pStyle w:val="605"/>
              <w:spacing w:before="0"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Продавец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35" w:type="dxa"/>
            <w:textDirection w:val="lrTb"/>
            <w:noWrap w:val="false"/>
          </w:tcPr>
          <w:p>
            <w:pPr>
              <w:pStyle w:val="605"/>
              <w:spacing w:before="0"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Покупатель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36" w:type="dxa"/>
            <w:textDirection w:val="lrTb"/>
            <w:noWrap w:val="false"/>
          </w:tcPr>
          <w:p>
            <w:pPr>
              <w:pStyle w:val="605"/>
              <w:spacing w:before="0"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Ошмарин Роман Чингизович </w:t>
            </w:r>
            <w:r/>
          </w:p>
          <w:p>
            <w:pPr>
              <w:pStyle w:val="605"/>
              <w:spacing w:before="0"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01.06.2002 г.р., </w:t>
            </w:r>
            <w:r/>
          </w:p>
          <w:p>
            <w:pPr>
              <w:pStyle w:val="605"/>
              <w:spacing w:before="0"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рождения: г. Пермь; </w:t>
            </w:r>
            <w:r/>
          </w:p>
          <w:p>
            <w:pPr>
              <w:pStyle w:val="605"/>
              <w:spacing w:before="0"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614000, Пермский край, г. Пермь,</w:t>
            </w:r>
            <w:r/>
          </w:p>
          <w:p>
            <w:pPr>
              <w:pStyle w:val="605"/>
              <w:spacing w:before="0"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Автозаводская, д. 41, кв. 6, </w:t>
            </w:r>
            <w:r/>
          </w:p>
          <w:p>
            <w:pPr>
              <w:pStyle w:val="605"/>
              <w:spacing w:before="0"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590811277942</w:t>
            </w:r>
            <w:r/>
          </w:p>
          <w:p>
            <w:pPr>
              <w:pStyle w:val="605"/>
              <w:spacing w:before="0"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Банковские реквизиты: </w:t>
            </w:r>
            <w:r/>
          </w:p>
          <w:p>
            <w:pPr>
              <w:pStyle w:val="605"/>
              <w:spacing w:before="0" w:after="0" w:line="240" w:lineRule="auto"/>
              <w:shd w:val="clear" w:color="auto" w:fill="ffffff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Счет № №40817810649783529083 открытый в подразделении № 6984/00277 Волго-Вятском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банке ПАО «Сбербанк России»</w:t>
            </w:r>
            <w:r/>
          </w:p>
          <w:p>
            <w:pPr>
              <w:pStyle w:val="605"/>
              <w:spacing w:before="0"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БИК 042202603, к/с 30101810900000000603</w:t>
            </w:r>
            <w:r/>
          </w:p>
          <w:p>
            <w:pPr>
              <w:pStyle w:val="605"/>
              <w:spacing w:before="0"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35" w:type="dxa"/>
            <w:textDirection w:val="lrTb"/>
            <w:noWrap w:val="false"/>
          </w:tcPr>
          <w:p>
            <w:pPr>
              <w:pStyle w:val="605"/>
              <w:spacing w:before="0"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36" w:type="dxa"/>
            <w:textDirection w:val="lrTb"/>
            <w:noWrap w:val="false"/>
          </w:tcPr>
          <w:p>
            <w:pPr>
              <w:pStyle w:val="605"/>
              <w:spacing w:before="0"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 xml:space="preserve">Финансовый управляющий </w:t>
            </w:r>
            <w:r/>
          </w:p>
          <w:p>
            <w:pPr>
              <w:pStyle w:val="605"/>
              <w:spacing w:before="0"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 xml:space="preserve">Ошмарина Романа Чингизовича</w:t>
            </w:r>
            <w:r/>
          </w:p>
          <w:p>
            <w:pPr>
              <w:pStyle w:val="605"/>
              <w:spacing w:before="0"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 xml:space="preserve">А.Л. Евдокимов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35" w:type="dxa"/>
            <w:textDirection w:val="lrTb"/>
            <w:noWrap w:val="false"/>
          </w:tcPr>
          <w:p>
            <w:pPr>
              <w:pStyle w:val="605"/>
              <w:spacing w:before="0"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r>
            <w:r/>
          </w:p>
          <w:p>
            <w:pPr>
              <w:pStyle w:val="605"/>
              <w:spacing w:before="0"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r>
            <w:r/>
          </w:p>
          <w:p>
            <w:pPr>
              <w:pStyle w:val="605"/>
              <w:spacing w:before="0"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 _______________</w:t>
            </w:r>
            <w:r/>
          </w:p>
        </w:tc>
      </w:tr>
    </w:tbl>
    <w:p>
      <w:pPr>
        <w:pStyle w:val="605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05"/>
        <w:spacing w:before="0" w:after="200"/>
        <w:tabs>
          <w:tab w:val="clear" w:pos="708" w:leader="none"/>
          <w:tab w:val="left" w:pos="626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/>
    </w:p>
    <w:sectPr>
      <w:footnotePr/>
      <w:endnotePr/>
      <w:type w:val="continuous"/>
      <w:pgSz w:w="11906" w:h="16838" w:orient="portrait"/>
      <w:pgMar w:top="1134" w:right="850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Calibri">
    <w:panose1 w:val="020F0502020204030204"/>
  </w:font>
  <w:font w:name="Arial">
    <w:panose1 w:val="020B0604020202020204"/>
  </w:font>
  <w:font w:name="Segoe UI">
    <w:panose1 w:val="020B0502040504020204"/>
  </w:font>
  <w:font w:name="DejaVu Sans">
    <w:panose1 w:val="020B060303080402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  <w:tabs>
          <w:tab w:val="num" w:pos="0" w:leader="none"/>
        </w:tabs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  <w:tabs>
          <w:tab w:val="num" w:pos="0" w:leader="none"/>
        </w:tabs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  <w:tabs>
          <w:tab w:val="num" w:pos="0" w:leader="none"/>
        </w:tabs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  <w:tabs>
          <w:tab w:val="num" w:pos="0" w:leader="none"/>
        </w:tabs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  <w:tabs>
          <w:tab w:val="num" w:pos="0" w:leader="none"/>
        </w:tabs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  <w:tabs>
          <w:tab w:val="num" w:pos="0" w:leader="none"/>
        </w:tabs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  <w:tabs>
          <w:tab w:val="num" w:pos="0" w:leader="none"/>
        </w:tabs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  <w:tabs>
          <w:tab w:val="num" w:pos="0" w:leader="none"/>
        </w:tabs>
      </w:pPr>
      <w:rPr>
        <w:rFonts w:ascii="Times New Roman" w:hAnsi="Times New Roman" w:cs="Times New Roman"/>
        <w:sz w:val="24"/>
        <w:szCs w:val="24"/>
      </w:r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86" w:hanging="360"/>
        <w:tabs>
          <w:tab w:val="num" w:pos="0" w:leader="none"/>
        </w:tabs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2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180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05"/>
    <w:next w:val="605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05"/>
    <w:next w:val="605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05"/>
    <w:next w:val="605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05"/>
    <w:next w:val="605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05"/>
    <w:next w:val="605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05"/>
    <w:next w:val="605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05"/>
    <w:next w:val="605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05"/>
    <w:next w:val="605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05"/>
    <w:next w:val="605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605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05"/>
    <w:next w:val="605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605"/>
    <w:next w:val="605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605"/>
    <w:next w:val="605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05"/>
    <w:next w:val="605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05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605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character" w:styleId="46">
    <w:name w:val="Caption Char"/>
    <w:basedOn w:val="633"/>
    <w:link w:val="43"/>
    <w:uiPriority w:val="99"/>
  </w:style>
  <w:style w:type="table" w:styleId="47">
    <w:name w:val="Table Grid"/>
    <w:basedOn w:val="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605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605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605"/>
    <w:next w:val="605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05"/>
    <w:next w:val="605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05"/>
    <w:next w:val="605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05"/>
    <w:next w:val="605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05"/>
    <w:next w:val="605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05"/>
    <w:next w:val="605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05"/>
    <w:next w:val="605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05"/>
    <w:next w:val="605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05"/>
    <w:next w:val="605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05"/>
    <w:next w:val="605"/>
    <w:uiPriority w:val="99"/>
    <w:unhideWhenUsed/>
    <w:pPr>
      <w:spacing w:after="0" w:afterAutospacing="0"/>
    </w:pPr>
  </w:style>
  <w:style w:type="paragraph" w:styleId="605" w:default="1">
    <w:name w:val="Normal"/>
    <w:qFormat/>
    <w:pPr>
      <w:spacing w:before="0" w:after="200" w:line="276" w:lineRule="auto"/>
      <w:widowControl/>
    </w:pPr>
    <w:rPr>
      <w:rFonts w:ascii="Calibri" w:hAnsi="Calibri" w:eastAsia="Calibri" w:cs="Times New Roman"/>
      <w:color w:val="auto"/>
      <w:sz w:val="22"/>
      <w:szCs w:val="22"/>
      <w:lang w:val="ru-RU" w:eastAsia="zh-CN" w:bidi="ar-SA"/>
    </w:rPr>
  </w:style>
  <w:style w:type="character" w:styleId="606">
    <w:name w:val="WW8Num1z0"/>
    <w:qFormat/>
    <w:rPr>
      <w:rFonts w:ascii="Times New Roman" w:hAnsi="Times New Roman" w:cs="Times New Roman"/>
      <w:sz w:val="24"/>
      <w:szCs w:val="24"/>
    </w:rPr>
  </w:style>
  <w:style w:type="character" w:styleId="607">
    <w:name w:val="WW8Num2z0"/>
    <w:qFormat/>
  </w:style>
  <w:style w:type="character" w:styleId="608">
    <w:name w:val="WW8Num2z1"/>
    <w:qFormat/>
  </w:style>
  <w:style w:type="character" w:styleId="609">
    <w:name w:val="WW8Num2z2"/>
    <w:qFormat/>
  </w:style>
  <w:style w:type="character" w:styleId="610">
    <w:name w:val="WW8Num2z3"/>
    <w:qFormat/>
  </w:style>
  <w:style w:type="character" w:styleId="611">
    <w:name w:val="WW8Num2z4"/>
    <w:qFormat/>
  </w:style>
  <w:style w:type="character" w:styleId="612">
    <w:name w:val="WW8Num2z5"/>
    <w:qFormat/>
  </w:style>
  <w:style w:type="character" w:styleId="613">
    <w:name w:val="WW8Num2z6"/>
    <w:qFormat/>
  </w:style>
  <w:style w:type="character" w:styleId="614">
    <w:name w:val="WW8Num2z7"/>
    <w:qFormat/>
  </w:style>
  <w:style w:type="character" w:styleId="615">
    <w:name w:val="WW8Num2z8"/>
    <w:qFormat/>
  </w:style>
  <w:style w:type="character" w:styleId="616">
    <w:name w:val="WW8Num3z0"/>
    <w:qFormat/>
  </w:style>
  <w:style w:type="character" w:styleId="617">
    <w:name w:val="WW8Num3z1"/>
    <w:qFormat/>
    <w:rPr>
      <w:rFonts w:ascii="Times New Roman" w:hAnsi="Times New Roman" w:cs="Times New Roman"/>
      <w:sz w:val="24"/>
      <w:szCs w:val="24"/>
    </w:rPr>
  </w:style>
  <w:style w:type="character" w:styleId="618">
    <w:name w:val="WW8Num4z0"/>
    <w:qFormat/>
  </w:style>
  <w:style w:type="character" w:styleId="619">
    <w:name w:val="WW8Num4z1"/>
    <w:qFormat/>
  </w:style>
  <w:style w:type="character" w:styleId="620">
    <w:name w:val="WW8Num4z2"/>
    <w:qFormat/>
  </w:style>
  <w:style w:type="character" w:styleId="621">
    <w:name w:val="WW8Num4z3"/>
    <w:qFormat/>
  </w:style>
  <w:style w:type="character" w:styleId="622">
    <w:name w:val="WW8Num4z4"/>
    <w:qFormat/>
  </w:style>
  <w:style w:type="character" w:styleId="623">
    <w:name w:val="WW8Num4z5"/>
    <w:qFormat/>
  </w:style>
  <w:style w:type="character" w:styleId="624">
    <w:name w:val="WW8Num4z6"/>
    <w:qFormat/>
  </w:style>
  <w:style w:type="character" w:styleId="625">
    <w:name w:val="WW8Num4z7"/>
    <w:qFormat/>
  </w:style>
  <w:style w:type="character" w:styleId="626">
    <w:name w:val="WW8Num4z8"/>
    <w:qFormat/>
  </w:style>
  <w:style w:type="character" w:styleId="627">
    <w:name w:val="Основной шрифт абзаца"/>
    <w:qFormat/>
  </w:style>
  <w:style w:type="character" w:styleId="628">
    <w:name w:val="Основной текст (9)"/>
    <w:qFormat/>
    <w:rPr>
      <w:rFonts w:ascii="Times New Roman" w:hAnsi="Times New Roman" w:eastAsia="Times New Roman" w:cs="Times New Roman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629">
    <w:name w:val="Текст выноски Знак"/>
    <w:qFormat/>
    <w:rPr>
      <w:rFonts w:ascii="Segoe UI" w:hAnsi="Segoe UI" w:cs="Segoe UI"/>
      <w:sz w:val="18"/>
      <w:szCs w:val="18"/>
    </w:rPr>
  </w:style>
  <w:style w:type="paragraph" w:styleId="630">
    <w:name w:val="Heading"/>
    <w:basedOn w:val="605"/>
    <w:next w:val="631"/>
    <w:qFormat/>
    <w:pPr>
      <w:keepNext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631">
    <w:name w:val="Body Text"/>
    <w:basedOn w:val="605"/>
    <w:pPr>
      <w:spacing w:before="0" w:after="140" w:line="276" w:lineRule="auto"/>
    </w:pPr>
  </w:style>
  <w:style w:type="paragraph" w:styleId="632">
    <w:name w:val="List"/>
    <w:basedOn w:val="631"/>
  </w:style>
  <w:style w:type="paragraph" w:styleId="633">
    <w:name w:val="Caption"/>
    <w:basedOn w:val="605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634">
    <w:name w:val="Index"/>
    <w:basedOn w:val="605"/>
    <w:qFormat/>
    <w:pPr>
      <w:suppressLineNumbers/>
    </w:pPr>
  </w:style>
  <w:style w:type="paragraph" w:styleId="635">
    <w:name w:val="Абзац списка"/>
    <w:basedOn w:val="605"/>
    <w:qFormat/>
    <w:pPr>
      <w:contextualSpacing/>
      <w:ind w:left="720" w:firstLine="0"/>
      <w:spacing w:before="0" w:after="200"/>
    </w:pPr>
  </w:style>
  <w:style w:type="paragraph" w:styleId="636">
    <w:name w:val="Текст выноски"/>
    <w:basedOn w:val="605"/>
    <w:qFormat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637">
    <w:name w:val="Table Contents"/>
    <w:basedOn w:val="605"/>
    <w:qFormat/>
    <w:pPr>
      <w:widowControl w:val="off"/>
      <w:suppressLineNumbers/>
    </w:pPr>
  </w:style>
  <w:style w:type="paragraph" w:styleId="638">
    <w:name w:val="Table Heading"/>
    <w:basedOn w:val="637"/>
    <w:qFormat/>
    <w:pPr>
      <w:jc w:val="center"/>
      <w:suppressLineNumbers/>
    </w:pPr>
    <w:rPr>
      <w:b/>
      <w:bCs/>
    </w:rPr>
  </w:style>
  <w:style w:type="numbering" w:styleId="639">
    <w:name w:val="WW8Num1"/>
    <w:qFormat/>
  </w:style>
  <w:style w:type="numbering" w:styleId="640">
    <w:name w:val="WW8Num2"/>
    <w:qFormat/>
  </w:style>
  <w:style w:type="numbering" w:styleId="641">
    <w:name w:val="WW8Num3"/>
    <w:qFormat/>
  </w:style>
  <w:style w:type="numbering" w:styleId="642">
    <w:name w:val="WW8Num4"/>
    <w:qFormat/>
  </w:style>
  <w:style w:type="character" w:styleId="1044" w:default="1">
    <w:name w:val="Default Paragraph Font"/>
    <w:uiPriority w:val="1"/>
    <w:semiHidden/>
    <w:unhideWhenUsed/>
  </w:style>
  <w:style w:type="numbering" w:styleId="1045" w:default="1">
    <w:name w:val="No List"/>
    <w:uiPriority w:val="99"/>
    <w:semiHidden/>
    <w:unhideWhenUsed/>
  </w:style>
  <w:style w:type="table" w:styleId="104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Кузякина</dc:creator>
  <dc:description/>
  <dc:language>en-US</dc:language>
  <cp:lastModifiedBy>Первый банкротный центр ПБЦ</cp:lastModifiedBy>
  <cp:revision>8</cp:revision>
  <dcterms:created xsi:type="dcterms:W3CDTF">2022-08-12T14:07:00Z</dcterms:created>
  <dcterms:modified xsi:type="dcterms:W3CDTF">2022-12-05T17:51:21Z</dcterms:modified>
</cp:coreProperties>
</file>