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6447–ОАОФ/1/21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Низкорамный полуприцеп THP/SL2 GOLDHOFER, VIN WG0THPS2470029803, гос. номер. АТ612166,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1 359 000.00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13:15:07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20:15:40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16:08:46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14:46:17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10:06:25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10:17:12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10:17:12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Чумаков Юрий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ОГРНИП:320774600016802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декабря 2022 года, время:  10:06:25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Балицки Наталья Вячеславовна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ОГРНИП:305770002549094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21:51:39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КОМПАНИЯ "СПЕЦСТРОЙМАШ"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ОГРН:1176658009494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декабря 2022 года, время:  14:46:17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Петров Игорь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ИНН:780720797855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декабря 2022 года, время:  16:08:46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Гильгенберг Светлана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ОГРНИП:322723200033932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декабря 2022 года, время:  20:15:40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Хабибуллин Динар Рустамович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ИНН:164305211156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ноября 2022 года, время:  13:15:07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Савченко Елена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ИНН:503216923554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