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Инструменты для обработки ран ультразвуковые, рабочая частота 25кГц,с ирригацией, рабочая длина наконечника 220 мм, с рабочим наконечником в форме двойного шарика (10210100/251115/0040417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66 28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