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Мещерякова Илона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66:13:0801002:462; Объект права: Здание; Площадь: 20; Местонахождение: Свердловская область, р-н Камышловский, с. Калиновское, ул. Гагарина, д. 2; Вид права: общая долевая собственность; Размер доли: 1/3..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83 212.09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А60-33206/2021.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Мещерякова Илона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