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Инструменты для обработки ран ультразвуковые, рабочая частота 25кГц,с ирригацией, рабочая длина наконечника 220 мм, с рабочим наконечником в форме двойного шарика (10210100/25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6 2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