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Экскаватор DOOSAN SOLAR 210W-V, заводской № машины (рамы) DHKHEWSOCB5003392, 2011 г.в., гос.и регистр.знак АУ 2578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2 206 279.80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6385–ОАЗФ/1/35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Горячев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(ИНН:421299517704)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3577700.00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09:47:42;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2613700.00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09:30:50;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Паздников Михаил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(ИНН:590800248139)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2350000.00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09:07:09;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Квашнин Игорь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(ОГРНИП:304550130900191)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2950999.00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09:57:11;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3250000.00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07:59:16;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«Мостремстрой»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(ОГРН:1022402056445)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2501000.00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06:27:55;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Зинин Андрей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(ИНН:635004831804)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3056000.00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18:13:02;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Тюгаев Рушан Исхакович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(ИНН:581201597697)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3005000.00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11:45:27;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3 577 700.00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3 250 000.00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3 250 000.00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Горячев Роман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652590. Кемеровская область, Ленинск-Кузнецкий р-н, п. Демьяновка, ул. Кемеровская, дом 12.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3 577 700.00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