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Трактор с бульдозерным и рыхлительным оборудованием Б 10М.0111-ЕН, заводской № машины (рамы) 44409 (164939), № двигателя 33936, разукомплектован, бульдозерное оборудование отсутствует, 2011 г.в., гос.и регистр.знак АУ 2579 22.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224 364.60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6385–ОАЗФ/1/26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Данилов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(ОГРНИП:316222500128948)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237100.00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09:43:18;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355000.00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08:48:19;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Кузнецов Александр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(ИНН:224801250287)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307111.00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08:16:52;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(ОГРН:1157453002189)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425555.00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07:46:57;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Широков Вадим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(ИНН:422311851570)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287101.99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07:12:20;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Гарбузов Виталий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(ИНН:541003803705)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555555.00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06:34:58;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Общество с ограниченной ответственностью "Управляющая компания "КапиталЪ"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(ОГРН:1112223000031)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400000.00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12:18:11;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Каримов Ильгизар Гиззатулович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(ИНН:720213312736)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336000.00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12:49:24;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ИП Телепова Екатерина Вячеславовна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(ОГРНИП:313222513400063)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251000.00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09:10:48;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555 555.00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425 555.00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454091, г.Челябинск, ул. Красная, 48, оф.10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425 555.00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Гарбузов Виталий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630027, г. Новосибирск, ул. Макаренко д.27 кв. 33.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555 555.00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