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6321–ЗКЗФ/2/1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6321-ЗКЗФ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конкурс с закрытой формой представления предложений о цене, должник ПАО Специального машиностроения и металлургии «Мотовилихинские заводы»;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ПАО «Мотовилихинские заводы», находящееся в залоге у конкурсных кредиторов ООО «РТ-Капитал», ПАО «Промсвязьбанк» и ИП Щербаковой А.А., иное имущество, в том числе, имущественные права, охраняемые результаты интеллектуальной деятельности, не обремененные залогом, имущество, ограниченное в обороте, имущество, предназначенное для осуществления деятельности, связанной с выполнением работ по государственному оборонному заказу, обеспечением федеральных государственных нужд в области поддержания обороноспособности и безопасности Российской Федерации, а также объекты культурного наследия (памятники истории и культуры) народов Российской Федерации.
Список имущества, имущественных прав, охраняемых результатов интеллектуальной деятельности, подлежащих продаже приведен в прикрепленном к настоящему сообщению перечне..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9 240 178 422.81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и металлургии «Мотовилихинские заводы».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«03»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«07» ноября 2022г.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