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4610A0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4610A0">
        <w:rPr>
          <w:rFonts w:ascii="Times New Roman" w:hAnsi="Times New Roman"/>
          <w:b/>
          <w:sz w:val="20"/>
          <w:szCs w:val="20"/>
          <w:lang w:val="ru-RU"/>
        </w:rPr>
        <w:t xml:space="preserve">Общество с ограниченной ответственностью «АЛЕФ» </w:t>
      </w:r>
      <w:r w:rsidRPr="004610A0">
        <w:rPr>
          <w:rFonts w:ascii="Times New Roman" w:hAnsi="Times New Roman"/>
          <w:sz w:val="20"/>
          <w:szCs w:val="20"/>
          <w:lang w:val="ru-RU"/>
        </w:rPr>
        <w:t>(ОГРН 1147746740316, ИНН 7733885854, КПП 771001001; юридический адрес: 125047, г. Москва, ул. Бутырский вал, д. 5, этаж 3</w:t>
      </w:r>
      <w:r w:rsidR="009933B8">
        <w:rPr>
          <w:rFonts w:ascii="Times New Roman" w:hAnsi="Times New Roman"/>
          <w:sz w:val="20"/>
          <w:szCs w:val="20"/>
          <w:lang w:val="ru-RU"/>
        </w:rPr>
        <w:t>,</w:t>
      </w:r>
      <w:r w:rsidRPr="004610A0">
        <w:rPr>
          <w:rFonts w:ascii="Times New Roman" w:hAnsi="Times New Roman"/>
          <w:sz w:val="20"/>
          <w:szCs w:val="20"/>
          <w:lang w:val="ru-RU"/>
        </w:rPr>
        <w:t xml:space="preserve"> помещение 1</w:t>
      </w:r>
      <w:r w:rsidR="009933B8">
        <w:rPr>
          <w:rFonts w:ascii="Times New Roman" w:hAnsi="Times New Roman"/>
          <w:sz w:val="20"/>
          <w:szCs w:val="20"/>
          <w:lang w:val="ru-RU"/>
        </w:rPr>
        <w:t>,</w:t>
      </w:r>
      <w:r w:rsidRPr="004610A0">
        <w:rPr>
          <w:rFonts w:ascii="Times New Roman" w:hAnsi="Times New Roman"/>
          <w:sz w:val="20"/>
          <w:szCs w:val="20"/>
          <w:lang w:val="ru-RU"/>
        </w:rPr>
        <w:t xml:space="preserve"> комната 13) в лице конкурсного управляющего Вахнина Михаила </w:t>
      </w:r>
      <w:proofErr w:type="spellStart"/>
      <w:r w:rsidRPr="004610A0">
        <w:rPr>
          <w:rFonts w:ascii="Times New Roman" w:hAnsi="Times New Roman"/>
          <w:sz w:val="20"/>
          <w:szCs w:val="20"/>
          <w:lang w:val="ru-RU"/>
        </w:rPr>
        <w:t>Генадиевича</w:t>
      </w:r>
      <w:proofErr w:type="spellEnd"/>
      <w:r w:rsidRPr="004610A0">
        <w:rPr>
          <w:rFonts w:ascii="Times New Roman" w:hAnsi="Times New Roman"/>
          <w:sz w:val="20"/>
          <w:szCs w:val="20"/>
          <w:lang w:val="ru-RU"/>
        </w:rPr>
        <w:t>, действующего на основании решения Арбитражного суда города Москвы от 05.12.2018 г. по делу №А40-82427/18-95-111</w:t>
      </w:r>
      <w:r w:rsidR="00043E7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4610A0">
        <w:rPr>
          <w:rFonts w:ascii="Times New Roman" w:hAnsi="Times New Roman"/>
          <w:sz w:val="20"/>
          <w:szCs w:val="20"/>
          <w:lang w:val="ru-RU"/>
        </w:rPr>
        <w:t>, а также определения Арбитражного суда города Москвы от 11.02.2020 г. по делу №А40-82427/2018 95-111</w:t>
      </w:r>
      <w:r w:rsidR="001268B7" w:rsidRPr="004610A0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</w:t>
      </w:r>
      <w:r w:rsidR="0065127B">
        <w:rPr>
          <w:rFonts w:ascii="Times New Roman" w:hAnsi="Times New Roman"/>
          <w:sz w:val="20"/>
          <w:szCs w:val="20"/>
          <w:lang w:val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</w:t>
      </w:r>
      <w:r w:rsidR="0065127B">
        <w:rPr>
          <w:rFonts w:ascii="Times New Roman" w:hAnsi="Times New Roman"/>
          <w:sz w:val="20"/>
          <w:szCs w:val="20"/>
          <w:lang w:val="ru-RU"/>
        </w:rPr>
        <w:t>Цессионарий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</w:t>
      </w:r>
      <w:r w:rsidR="0065127B">
        <w:rPr>
          <w:rFonts w:ascii="Times New Roman" w:hAnsi="Times New Roman"/>
          <w:sz w:val="20"/>
          <w:szCs w:val="20"/>
          <w:lang w:val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65127B">
        <w:rPr>
          <w:rFonts w:ascii="Times New Roman" w:hAnsi="Times New Roman"/>
          <w:sz w:val="20"/>
          <w:szCs w:val="20"/>
          <w:lang w:val="ru-RU"/>
        </w:rPr>
        <w:t>Цессионарию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4610A0">
        <w:rPr>
          <w:rFonts w:ascii="Times New Roman" w:hAnsi="Times New Roman"/>
          <w:sz w:val="20"/>
          <w:szCs w:val="20"/>
          <w:lang w:val="ru-RU"/>
        </w:rPr>
        <w:t>ООО «Алеф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4610A0">
        <w:rPr>
          <w:rFonts w:ascii="Times New Roman" w:hAnsi="Times New Roman"/>
          <w:sz w:val="20"/>
          <w:szCs w:val="20"/>
          <w:lang w:val="ru-RU"/>
        </w:rPr>
        <w:t>ООО «Алеф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4610A0" w:rsidRPr="004610A0">
        <w:rPr>
          <w:rFonts w:ascii="Times New Roman" w:hAnsi="Times New Roman"/>
          <w:sz w:val="20"/>
          <w:szCs w:val="20"/>
          <w:lang w:val="ru-RU"/>
        </w:rPr>
        <w:t>А40-82427/18-95-111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</w:t>
      </w:r>
      <w:r w:rsidR="0065127B">
        <w:rPr>
          <w:rFonts w:ascii="Times New Roman" w:hAnsi="Times New Roman"/>
          <w:sz w:val="20"/>
          <w:szCs w:val="20"/>
          <w:lang w:val="ru-RU"/>
        </w:rPr>
        <w:t>Цедент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65127B">
        <w:rPr>
          <w:rFonts w:ascii="Times New Roman" w:hAnsi="Times New Roman"/>
          <w:sz w:val="20"/>
          <w:szCs w:val="20"/>
          <w:lang w:val="ru-RU"/>
        </w:rPr>
        <w:t>Цессионарию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 (требования) переходят от Первоначального кредитора (</w:t>
      </w:r>
      <w:r w:rsidR="0065127B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 к Новому кредитору (</w:t>
      </w:r>
      <w:r w:rsidR="0065127B">
        <w:rPr>
          <w:rFonts w:ascii="Times New Roman" w:hAnsi="Times New Roman"/>
          <w:sz w:val="20"/>
          <w:szCs w:val="20"/>
          <w:lang w:val="ru-RU"/>
        </w:rPr>
        <w:t>Цессионарию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>по настоящему договору. Обязанность Нового кредитора (</w:t>
      </w:r>
      <w:r w:rsidR="0065127B">
        <w:rPr>
          <w:rFonts w:ascii="Times New Roman" w:hAnsi="Times New Roman"/>
          <w:sz w:val="20"/>
          <w:szCs w:val="20"/>
          <w:lang w:val="ru-RU"/>
        </w:rPr>
        <w:t>Цессионария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</w:t>
      </w:r>
      <w:r w:rsidR="0065127B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а).</w:t>
      </w:r>
    </w:p>
    <w:p w:rsidR="00D02983" w:rsidRPr="000D2BFB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65127B">
        <w:rPr>
          <w:rFonts w:ascii="Times New Roman" w:hAnsi="Times New Roman"/>
          <w:bCs/>
          <w:sz w:val="20"/>
          <w:szCs w:val="20"/>
          <w:lang w:val="ru-RU" w:eastAsia="ru-RU"/>
        </w:rPr>
        <w:t>Новым кредитором (Ц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</w:t>
      </w:r>
      <w:r w:rsidR="0065127B">
        <w:rPr>
          <w:rFonts w:ascii="Times New Roman" w:hAnsi="Times New Roman"/>
          <w:bCs/>
          <w:sz w:val="20"/>
          <w:szCs w:val="20"/>
          <w:lang w:val="ru-RU" w:eastAsia="ru-RU"/>
        </w:rPr>
        <w:t>производится Новым кредитором (Ц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</w:t>
      </w:r>
      <w:r w:rsidR="0065127B">
        <w:rPr>
          <w:rFonts w:ascii="Times New Roman" w:hAnsi="Times New Roman"/>
          <w:bCs/>
          <w:sz w:val="20"/>
          <w:szCs w:val="20"/>
          <w:lang w:val="ru-RU" w:eastAsia="ru-RU"/>
        </w:rPr>
        <w:t>Цедент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а).</w:t>
      </w:r>
    </w:p>
    <w:p w:rsidR="00DE66DC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</w:t>
      </w:r>
      <w:r w:rsidR="0065127B">
        <w:rPr>
          <w:sz w:val="20"/>
          <w:szCs w:val="20"/>
        </w:rPr>
        <w:t>Цедент</w:t>
      </w:r>
      <w:r w:rsidR="00DE66DC" w:rsidRPr="000D2BFB">
        <w:rPr>
          <w:sz w:val="20"/>
          <w:szCs w:val="20"/>
        </w:rPr>
        <w:t>а).</w:t>
      </w:r>
    </w:p>
    <w:p w:rsidR="00DE66DC" w:rsidRPr="000D2BFB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>. Обязательства Нового кредитора (</w:t>
      </w:r>
      <w:r w:rsidR="0065127B">
        <w:rPr>
          <w:sz w:val="20"/>
          <w:szCs w:val="20"/>
        </w:rPr>
        <w:t>Цессионария</w:t>
      </w:r>
      <w:r w:rsidR="00DE66DC" w:rsidRPr="000D2BFB">
        <w:rPr>
          <w:sz w:val="20"/>
          <w:szCs w:val="20"/>
        </w:rPr>
        <w:t xml:space="preserve">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</w:t>
      </w:r>
      <w:r w:rsidR="0065127B">
        <w:rPr>
          <w:sz w:val="20"/>
          <w:szCs w:val="20"/>
        </w:rPr>
        <w:t>Цедент</w:t>
      </w:r>
      <w:r w:rsidR="003C1DC6" w:rsidRPr="000D2BFB">
        <w:rPr>
          <w:sz w:val="20"/>
          <w:szCs w:val="20"/>
        </w:rPr>
        <w:t>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Первоначальный кредитор (</w:t>
      </w:r>
      <w:r w:rsidR="0065127B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9933B8">
        <w:rPr>
          <w:rFonts w:ascii="Times New Roman" w:hAnsi="Times New Roman"/>
          <w:sz w:val="20"/>
          <w:szCs w:val="20"/>
          <w:lang w:val="ru-RU" w:eastAsia="ru-RU"/>
        </w:rPr>
        <w:t>__________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</w:t>
      </w:r>
      <w:r w:rsidR="0065127B">
        <w:rPr>
          <w:rFonts w:ascii="Times New Roman" w:hAnsi="Times New Roman"/>
          <w:sz w:val="20"/>
          <w:szCs w:val="20"/>
          <w:lang w:val="ru-RU" w:eastAsia="ru-RU"/>
        </w:rPr>
        <w:t>Цессионарию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A52874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.1.3.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Передача документов оформляется двусторонним </w:t>
      </w:r>
      <w:r w:rsidR="000A1F46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передаточным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актом, подписываемым Первоначальным кредитором (</w:t>
      </w:r>
      <w:r w:rsidR="0065127B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ом) и </w:t>
      </w:r>
      <w:r w:rsidR="0065127B">
        <w:rPr>
          <w:rFonts w:ascii="Times New Roman" w:hAnsi="Times New Roman"/>
          <w:sz w:val="20"/>
          <w:szCs w:val="20"/>
          <w:lang w:val="ru-RU" w:eastAsia="ru-RU"/>
        </w:rPr>
        <w:t>Новым кредитором (Ц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ессионарием), оформляемым в соответствии с законодательством Российской Федерации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 являющимся неотъемлемой частью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Договора уступки прав требований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Новый кредитор (</w:t>
      </w:r>
      <w:r w:rsidR="0065127B">
        <w:rPr>
          <w:rFonts w:ascii="Times New Roman" w:hAnsi="Times New Roman"/>
          <w:sz w:val="20"/>
          <w:szCs w:val="20"/>
          <w:lang w:val="ru-RU" w:eastAsia="ru-RU"/>
        </w:rPr>
        <w:t>Цессионарий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</w:t>
      </w:r>
      <w:r w:rsidR="0065127B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а).</w:t>
      </w:r>
    </w:p>
    <w:p w:rsidR="000A1F46" w:rsidRPr="000D2BFB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Приемка имущества (прав требования) и связанных с ним документов, осуществляется силами и средствами Нового кредитора (</w:t>
      </w:r>
      <w:r w:rsidR="0065127B">
        <w:rPr>
          <w:rFonts w:ascii="Times New Roman" w:hAnsi="Times New Roman"/>
          <w:sz w:val="20"/>
          <w:szCs w:val="20"/>
          <w:lang w:val="ru-RU" w:eastAsia="ru-RU"/>
        </w:rPr>
        <w:t>Цессионария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). </w:t>
      </w:r>
    </w:p>
    <w:p w:rsidR="00D3038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требований к Новому кредитору (</w:t>
      </w:r>
      <w:r w:rsidR="0065127B">
        <w:rPr>
          <w:rFonts w:ascii="Times New Roman" w:hAnsi="Times New Roman"/>
          <w:sz w:val="20"/>
          <w:szCs w:val="20"/>
          <w:lang w:val="ru-RU"/>
        </w:rPr>
        <w:t>Цессионарию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).</w:t>
      </w:r>
    </w:p>
    <w:p w:rsidR="00F7152C" w:rsidRPr="000D2BFB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lastRenderedPageBreak/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0A1F46" w:rsidRPr="000D2BFB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Первоначальный кредитор (</w:t>
      </w:r>
      <w:r w:rsidR="0065127B">
        <w:rPr>
          <w:sz w:val="20"/>
          <w:szCs w:val="20"/>
        </w:rPr>
        <w:t>Цедент</w:t>
      </w:r>
      <w:r w:rsidRPr="000D2BFB">
        <w:rPr>
          <w:sz w:val="20"/>
          <w:szCs w:val="20"/>
        </w:rPr>
        <w:t xml:space="preserve">) </w:t>
      </w:r>
      <w:r w:rsidR="000A1F46" w:rsidRPr="000D2BFB">
        <w:rPr>
          <w:sz w:val="20"/>
          <w:szCs w:val="20"/>
        </w:rPr>
        <w:t xml:space="preserve">не отвечает перед </w:t>
      </w:r>
      <w:r w:rsidR="0065127B">
        <w:rPr>
          <w:sz w:val="20"/>
          <w:szCs w:val="20"/>
        </w:rPr>
        <w:t>Новым кредитором (Ц</w:t>
      </w:r>
      <w:bookmarkStart w:id="0" w:name="_GoBack"/>
      <w:bookmarkEnd w:id="0"/>
      <w:r w:rsidRPr="000D2BFB">
        <w:rPr>
          <w:sz w:val="20"/>
          <w:szCs w:val="20"/>
        </w:rPr>
        <w:t>ессионарием)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</w:t>
      </w:r>
      <w:r w:rsidR="0065127B">
        <w:rPr>
          <w:sz w:val="20"/>
          <w:szCs w:val="20"/>
        </w:rPr>
        <w:t>Цессионарий</w:t>
      </w:r>
      <w:r w:rsidRPr="000D2BFB">
        <w:rPr>
          <w:sz w:val="20"/>
          <w:szCs w:val="20"/>
        </w:rPr>
        <w:t>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</w:t>
      </w:r>
      <w:r w:rsidR="009933B8">
        <w:rPr>
          <w:sz w:val="20"/>
          <w:szCs w:val="20"/>
        </w:rPr>
        <w:t>ООО «Алеф</w:t>
      </w:r>
      <w:r w:rsidR="000A1F46" w:rsidRPr="000D2BFB">
        <w:rPr>
          <w:sz w:val="20"/>
          <w:szCs w:val="20"/>
        </w:rPr>
        <w:t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</w:t>
            </w:r>
            <w:r w:rsidR="0065127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Цедент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«Алеф»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125047, г.Москва, ул. Бутырский Вал, д. 5, этаж 3 помещение 1, комната 13, 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ОГРН 1147746740316, ИНН 7733885854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КПП 771001001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40702810900770003589 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ПАО «Банк </w:t>
            </w:r>
            <w:proofErr w:type="spellStart"/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Уралсиб</w:t>
            </w:r>
            <w:proofErr w:type="spellEnd"/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г. Москва, 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к/с 30101810100000000787, БИК 044525787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9933B8" w:rsidP="009933B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_____________/Вахнин М.Г.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</w:t>
            </w:r>
            <w:r w:rsidR="0065127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Цессионарий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65127B" w:rsidRPr="0065127B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43E77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5127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306C13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999</Words>
  <Characters>6366</Characters>
  <Application>Microsoft Office Word</Application>
  <DocSecurity>0</DocSecurity>
  <Lines>187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18</cp:revision>
  <cp:lastPrinted>2018-06-15T10:18:00Z</cp:lastPrinted>
  <dcterms:created xsi:type="dcterms:W3CDTF">2020-12-04T12:46:00Z</dcterms:created>
  <dcterms:modified xsi:type="dcterms:W3CDTF">2022-04-03T09:31:00Z</dcterms:modified>
</cp:coreProperties>
</file>