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6167–ОАОФ/2/1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"Фактория";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в порядке регрессного требования ООО «Фактория» к солидарным поручителям и основному должнику по обязательствам перед ПАО Банк «ФК Открытие» (рассматривается дело о вызскании долга № 2-1251/2022 Орджоникидзевским районным судом г. Екатеринбурга), в том числе задолженность ООО «ТоргОптима» в размере 38 696 618,78 рублей, Долгих Андрея Александровича и ООО «Уральская стекольная компания» в размере 14 031 906,23 руб. и Долгих романа Андреевича в размере  5 367 450,00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34 826 956.90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А60-46081/2018.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"Фактория".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октября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