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Трактор с бульдозерным и рыхлительным оборудованием Т-25.01К1БР-1, 2009 г.в., гос. и рег. знак НО 6265 54, расположенный по адресу: Новосибирская область, г.Новосибирск, ул. Электровозная, 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1 697 500.00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6192–ОАЗФ/1/3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Поликарпов Антон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(ИНН:212909475328)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2066340.00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19:54:15;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Гомеров Ярослав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(ОГРНИП:304540221100019)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2760000.00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16:14:21;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Сапожников Валерий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(ОГРНИП:307213208900011)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2101000.00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20:51:29;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2 760 000.00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2 101 000.00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Сапожников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428000 Чувашская Республика Яльчикский район село Янтиково улица Октябрьская дом 73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2 101 000.00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Гомеров Ярослав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630501, Новосибирская область, Новосибирская область, р.п. Краснообск, а/я 325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