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Право требования к Буторину Александру Васильевичу (ИНН:183002008692)в размере 11 815 800,00 руб. (убытки).
Право требования к Буторину Александру Васильевичу 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11 815 800.00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