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6138–ОТПП/1/10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Право требования к Буторину Александру Васильевичу (ИНН:183002008692)в размере 11 815 800,00 руб. (убытки).
Право требования к Буторину Александру Васильевичу подтверждено определением Арбитражного суда города Москвы (резолютивная часть от 01.06.2022)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11 815 800.00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