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6149–ОАЗФ/1/8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Самоходная торкет-установка SIKA-PM4207 PC VIN 490700775 г. Керчь
Буровая установка BOOMER E2C VIN AVO10A1218991831500 г. Керчь
Телескопический подъёмник MERLO ROTO 38.16 VIN ZF1RT1602C1131684 г. Керчь
Стационарный бетононасос CIFA PS506/309 E6 с бетоноводом 100м VIN 16107 г. Керчь
Бетононасос для торкретирования: CIFA CSS3-PAS307 D/Е6 г. Керчь
Опалубка стальная тоннельная модель С1805 г. Керчь
Опалубка стальная тоннельная модель С1805-02 г. Керчь
Обеспыливающая установка на базе обеспыливателя НВКК1/400-2 и вент.установки ESN9-750 г. Керчь
Портальная вентиляционная установка на базе осевого вентилятора типа GAL12-450/450 г. Керчь
Система главного проветривания VIN 3024 г. Керчь
Бетононасос CIFA PAS 307.рег № 14624 г. Керчь
Бетононасос CIFA PAS 307.РЕГ.№ 15159 г. Керчь
Бетононасос CIFA PAS 307.РЕГ № 15301 г. Керчь
Бетононасос CIFA PAS 307.РЕГ № 15302 г.Керчь.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38 937 280.00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