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6155–ОАОФ/2/2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промышленные и складские объекты II класса вредности, площадь 29442 кв.м., кадастровый номер 59:01:4319174:25, адрес: Пермский край, г. Пермь, Мотовилихинский район, юго-западнее объекта недвижимости, расположенного по адресу: ул. 1905 года, 35.
Часть земельного участка  площадью 4556 кв.м., передана в аренду ООО ИТЦ «Милана» (ИНН 5906128418, ОГРН 1155958046760) на основании Договора аренды объектов недвижимого имущества №1-18/04.2019 от 15.04.2019. Срок действия договора - до 28.02.2023 (в соответствии с Дополнительным соглашением 
№ 1-04/03.2022 от 03.03.2022)..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35 000 000.00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сентября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сентября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