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D93956" w:rsidP="00DC738C">
      <w:pPr>
        <w:ind w:firstLine="709"/>
        <w:jc w:val="both"/>
        <w:rPr>
          <w:sz w:val="22"/>
          <w:szCs w:val="22"/>
        </w:rPr>
      </w:pPr>
      <w:r w:rsidRPr="00D93956">
        <w:rPr>
          <w:b/>
          <w:sz w:val="22"/>
          <w:szCs w:val="22"/>
        </w:rPr>
        <w:t>Финансовый управляющий Каландарова Расула Якубовича Бекк Александр Александрович</w:t>
      </w:r>
      <w:r>
        <w:rPr>
          <w:sz w:val="22"/>
          <w:szCs w:val="22"/>
        </w:rPr>
        <w:t>, действующий на основании решения Арбитражного суда Новосибирской области от 23.09.2019 по делу № А45-873</w:t>
      </w:r>
      <w:r w:rsidRPr="00D93956">
        <w:rPr>
          <w:sz w:val="22"/>
          <w:szCs w:val="22"/>
        </w:rPr>
        <w:t>/2019</w:t>
      </w:r>
      <w:r>
        <w:rPr>
          <w:sz w:val="22"/>
          <w:szCs w:val="22"/>
        </w:rPr>
        <w:t xml:space="preserve">, </w:t>
      </w:r>
      <w:r w:rsidR="00865AE3">
        <w:rPr>
          <w:sz w:val="22"/>
          <w:szCs w:val="22"/>
        </w:rPr>
        <w:t>определения Арбитражного суда Новосибирской области от 18.03.2020 по делу № А45-873</w:t>
      </w:r>
      <w:r w:rsidR="00865AE3" w:rsidRPr="00865AE3">
        <w:rPr>
          <w:sz w:val="22"/>
          <w:szCs w:val="22"/>
        </w:rPr>
        <w:t>/2019</w:t>
      </w:r>
      <w:r w:rsidR="00865AE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именуемый в дальнейшем </w:t>
      </w:r>
      <w:r w:rsidRPr="00D93956"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об определении участников открытых торгов в форме аукциона по продаже имущества 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 xml:space="preserve">_ г., протокола </w:t>
      </w:r>
      <w:r w:rsidRPr="0001564B">
        <w:rPr>
          <w:sz w:val="22"/>
          <w:szCs w:val="22"/>
        </w:rPr>
        <w:t>результат</w:t>
      </w:r>
      <w:r>
        <w:rPr>
          <w:sz w:val="22"/>
          <w:szCs w:val="22"/>
        </w:rPr>
        <w:t>ов</w:t>
      </w:r>
      <w:r w:rsidRPr="0001564B">
        <w:rPr>
          <w:sz w:val="22"/>
          <w:szCs w:val="22"/>
        </w:rPr>
        <w:t xml:space="preserve"> открытых торгов в форме аукциона по продаже имущества </w:t>
      </w:r>
      <w:r>
        <w:rPr>
          <w:sz w:val="22"/>
          <w:szCs w:val="22"/>
        </w:rPr>
        <w:t>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>_ г., предложения финансового управляющего о заключении договора купли-продажи имущества Каландарова Ра</w:t>
      </w:r>
      <w:r w:rsidR="002B50A7">
        <w:rPr>
          <w:sz w:val="22"/>
          <w:szCs w:val="22"/>
        </w:rPr>
        <w:t>сула Якубовича № __ от __.__.20</w:t>
      </w:r>
      <w:r>
        <w:rPr>
          <w:sz w:val="22"/>
          <w:szCs w:val="22"/>
        </w:rPr>
        <w:t>_ г.,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BB4255" w:rsidRPr="00D64F01" w:rsidRDefault="00444D12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8801CE" w:rsidRDefault="00C019BA" w:rsidP="008801CE">
      <w:pPr>
        <w:pStyle w:val="ae"/>
        <w:numPr>
          <w:ilvl w:val="2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</w:t>
      </w:r>
      <w:r w:rsidR="008801CE">
        <w:rPr>
          <w:rFonts w:ascii="Times New Roman" w:hAnsi="Times New Roman"/>
        </w:rPr>
        <w:t xml:space="preserve">, в размере, указанном в п. 2.3. настоящего договора, </w:t>
      </w:r>
      <w:r w:rsidRPr="00D64F01">
        <w:rPr>
          <w:rFonts w:ascii="Times New Roman" w:hAnsi="Times New Roman"/>
        </w:rPr>
        <w:t xml:space="preserve">осуществляется по следующим реквизитам: Получатель </w:t>
      </w:r>
      <w:r w:rsidR="008801CE">
        <w:rPr>
          <w:rFonts w:ascii="Times New Roman" w:hAnsi="Times New Roman"/>
        </w:rPr>
        <w:t>–</w:t>
      </w:r>
      <w:r w:rsidRPr="00D64F01">
        <w:rPr>
          <w:rFonts w:ascii="Times New Roman" w:hAnsi="Times New Roman"/>
        </w:rPr>
        <w:t xml:space="preserve"> </w:t>
      </w:r>
      <w:r w:rsidR="008801CE">
        <w:rPr>
          <w:rFonts w:ascii="Times New Roman" w:hAnsi="Times New Roman"/>
        </w:rPr>
        <w:t xml:space="preserve">Каландаров Р.Я., ИНН </w:t>
      </w:r>
      <w:r w:rsidR="008801CE" w:rsidRPr="008801CE">
        <w:rPr>
          <w:rFonts w:ascii="Times New Roman" w:hAnsi="Times New Roman"/>
        </w:rPr>
        <w:t>540409933936</w:t>
      </w:r>
      <w:r w:rsidR="008801CE">
        <w:rPr>
          <w:rFonts w:ascii="Times New Roman" w:hAnsi="Times New Roman"/>
        </w:rPr>
        <w:t>, р</w:t>
      </w:r>
      <w:r w:rsidR="008801CE" w:rsidRPr="008801CE">
        <w:rPr>
          <w:rFonts w:ascii="Times New Roman" w:hAnsi="Times New Roman"/>
        </w:rPr>
        <w:t>/</w:t>
      </w:r>
      <w:r w:rsidR="008801CE">
        <w:rPr>
          <w:rFonts w:ascii="Times New Roman" w:hAnsi="Times New Roman"/>
        </w:rPr>
        <w:t>с № 4081781002500002306</w:t>
      </w:r>
      <w:r w:rsidR="00865AE3">
        <w:rPr>
          <w:rFonts w:ascii="Times New Roman" w:hAnsi="Times New Roman"/>
        </w:rPr>
        <w:t>5</w:t>
      </w:r>
      <w:r w:rsidR="008801CE">
        <w:rPr>
          <w:rFonts w:ascii="Times New Roman" w:hAnsi="Times New Roman"/>
        </w:rPr>
        <w:t>, Новосибирский РФ АО «Россельхозбанк», г. Новосибирск, БИК 045004784, к</w:t>
      </w:r>
      <w:r w:rsidR="008801CE" w:rsidRPr="008801CE">
        <w:rPr>
          <w:rFonts w:ascii="Times New Roman" w:hAnsi="Times New Roman"/>
        </w:rPr>
        <w:t>/</w:t>
      </w:r>
      <w:r w:rsidR="008801CE">
        <w:rPr>
          <w:rFonts w:ascii="Times New Roman" w:hAnsi="Times New Roman"/>
          <w:lang w:val="en-US"/>
        </w:rPr>
        <w:t>c</w:t>
      </w:r>
      <w:r w:rsidR="008801CE" w:rsidRPr="008801CE">
        <w:rPr>
          <w:rFonts w:ascii="Times New Roman" w:hAnsi="Times New Roman"/>
        </w:rPr>
        <w:t xml:space="preserve"> 30101810700000000784</w:t>
      </w:r>
      <w:r w:rsidR="008801CE">
        <w:rPr>
          <w:rFonts w:ascii="Times New Roman" w:hAnsi="Times New Roman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Pr="00FA44C4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B822B3">
        <w:rPr>
          <w:kern w:val="2"/>
          <w:sz w:val="22"/>
          <w:szCs w:val="22"/>
        </w:rPr>
        <w:t xml:space="preserve"> в течении 10</w:t>
      </w:r>
      <w:r w:rsidRPr="00D5088A">
        <w:rPr>
          <w:kern w:val="2"/>
          <w:sz w:val="22"/>
          <w:szCs w:val="22"/>
        </w:rPr>
        <w:t xml:space="preserve"> (</w:t>
      </w:r>
      <w:r w:rsidR="00B822B3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>)</w:t>
      </w:r>
      <w:r w:rsidR="00B822B3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</w:t>
      </w:r>
      <w:r w:rsidRPr="00D5088A">
        <w:rPr>
          <w:kern w:val="2"/>
          <w:sz w:val="22"/>
          <w:szCs w:val="22"/>
        </w:rPr>
        <w:lastRenderedPageBreak/>
        <w:t>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B822B3">
        <w:rPr>
          <w:sz w:val="22"/>
          <w:szCs w:val="22"/>
        </w:rPr>
        <w:t>десяти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FA44C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 Каландарова Р.Я.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 А.А.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ИНН 540409933936</w:t>
            </w: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lastRenderedPageBreak/>
              <w:t xml:space="preserve">Адрес регистрации: Республика Дагестан, </w:t>
            </w:r>
            <w:proofErr w:type="spellStart"/>
            <w:r w:rsidRPr="00542FBA">
              <w:rPr>
                <w:sz w:val="22"/>
                <w:szCs w:val="22"/>
              </w:rPr>
              <w:t>Акушинский</w:t>
            </w:r>
            <w:proofErr w:type="spellEnd"/>
            <w:r w:rsidRPr="00542FBA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42FBA">
              <w:rPr>
                <w:sz w:val="22"/>
                <w:szCs w:val="22"/>
              </w:rPr>
              <w:t>Балхар</w:t>
            </w:r>
            <w:proofErr w:type="spellEnd"/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Адрес фактического местопроживания: г. Новосибирск, ул. Кирова, д. 27, кв. 152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р/с № </w:t>
            </w:r>
            <w:r>
              <w:rPr>
                <w:sz w:val="22"/>
                <w:szCs w:val="22"/>
              </w:rPr>
              <w:t>4081781002500002306</w:t>
            </w:r>
            <w:r w:rsidR="006F7361">
              <w:rPr>
                <w:sz w:val="22"/>
                <w:szCs w:val="22"/>
              </w:rPr>
              <w:t>5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Новосибирский РФ АО «Россельхозбанк»</w:t>
            </w:r>
            <w:r>
              <w:rPr>
                <w:sz w:val="22"/>
                <w:szCs w:val="22"/>
              </w:rPr>
              <w:t>,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г. Но</w:t>
            </w:r>
            <w:r>
              <w:rPr>
                <w:sz w:val="22"/>
                <w:szCs w:val="22"/>
              </w:rPr>
              <w:t>восибирск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045004784</w:t>
            </w:r>
          </w:p>
          <w:p w:rsidR="00794B50" w:rsidRP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к/</w:t>
            </w:r>
            <w:r w:rsidRPr="008801CE">
              <w:rPr>
                <w:sz w:val="22"/>
                <w:szCs w:val="22"/>
                <w:lang w:val="en-US"/>
              </w:rPr>
              <w:t>c</w:t>
            </w:r>
            <w:r w:rsidRPr="008801CE">
              <w:rPr>
                <w:sz w:val="22"/>
                <w:szCs w:val="22"/>
              </w:rPr>
              <w:t xml:space="preserve">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Каландарова Р.Я.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>
              <w:rPr>
                <w:b/>
                <w:sz w:val="22"/>
                <w:szCs w:val="22"/>
              </w:rPr>
              <w:t xml:space="preserve"> А.А. Бекк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16D54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22B3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6DC6455D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Тараканов Роман</cp:lastModifiedBy>
  <cp:revision>35</cp:revision>
  <cp:lastPrinted>2019-05-27T03:44:00Z</cp:lastPrinted>
  <dcterms:created xsi:type="dcterms:W3CDTF">2019-04-05T10:59:00Z</dcterms:created>
  <dcterms:modified xsi:type="dcterms:W3CDTF">2022-09-15T06:41:00Z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