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6082–ОАОФ/2/5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5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Право требования с Лиходедова Михаила Александровича, ИНН 366318860774, задолженности в сумме 937738,49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421 982.32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сентября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6082–ОАОФ/1/5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Оганян Гайк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(ИНН:745312418887)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14:22:51;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Оганян Гайк Сергеевич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421 982.32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13.09.2022 09:23:54.577816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в течение 5 дней, с момента подведения итогов торгов. Организатор торгов обязан направить на электронную почту победителя торгов экземпляр договора, который победитель торгов обязан подписать и направить на электронную почту конкурсного управляющего копию договора, а два экземпляра договора в оригинале по адресу: 350040, г. Краснодар, ул. им Димитрова, 120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Оплатить стоимость приобретенного имущества покупатель должен не позднее 15 дней, с момента заключения договора цессии, иначе договор аннулируется
Оплата по договору цессии производится по следующим реквизитам:
ООО «Центр Девелопмент», ИНН 2310196036, ОГРН 1162375050529, р/с 40702810830000014729 в ПАО «Сбербанк», БИК 040349602, к/с 30101810100000000602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