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6038–ОАОФ/2/1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sz w:val="24"/>
          <w:szCs w:val="24"/>
        </w:rPr>
      </w:pPr>
      <w:r>
        <w:rPr>
          <w:sz w:val="24"/>
          <w:szCs w:val="24"/>
        </w:rPr>
        <w:t xml:space="preserve">ПО ЛОТУ № 1 НЕСОСТОЯВШИМИСЯ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«6» сентября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6038-ОАОФ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Алейникова Любовь Васильевна;</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Земельный участок с кадастровым номером 08:01:260102:79, площадь  2262+/-17 кв.м., вид разрешенного использования: под строительство станции технического обслуживания и мойки. Вида права: Общая долевая собственность, доля в праве 1/2. Местонахождение (адрес): РФ, Республика Калмыкия, город Городовиковск, ул. Интернациональная, 64. Здание нежилое с кадастровым номером 08:01:230147:100. Вид разрешенного использования – нежилое, наименование - автомойка. Площадь 98 кв.м. Вид права: общая долевая собственность, доля в праве 1/2. Адрес: РФ, Республика Калмыкия, город Городовиковск, ул. Интернациональная, 64..</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720 000.00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А22-618/2018.</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Республики Калмыкия.</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Алейникова Любовь Васильевна.</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Гришкин Олег Николаевич.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Гришкин Олег Николаевич.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6" w:name="_Hlk37884187"/>
      <w:r>
        <w:rPr>
          <w:b/>
          <w:bCs/>
        </w:rPr>
        <w:t>Дата и время проведения торгов в электронной форме</w:t>
      </w:r>
      <w:bookmarkEnd w:id="6"/>
    </w:p>
    <w:p>
      <w:pPr>
        <w:pStyle w:val="Normal"/>
        <w:spacing w:lineRule="auto" w:line="264" w:before="0" w:after="120"/>
        <w:ind w:left="142" w:firstLine="425"/>
        <w:rPr/>
      </w:pPr>
      <w:r>
        <w:rPr/>
        <w:t>Дата начала представления заявок: «01» августа 2022г. 00:00:00</w:t>
      </w:r>
    </w:p>
    <w:p>
      <w:pPr>
        <w:pStyle w:val="Normal"/>
        <w:spacing w:lineRule="auto" w:line="264" w:before="0" w:after="120"/>
        <w:ind w:left="142" w:firstLine="425"/>
        <w:rPr/>
      </w:pPr>
      <w:r>
        <w:rPr/>
        <w:t>Дата окончания представления заявок: «05» сентября 2022г. 00:00:00</w:t>
      </w:r>
    </w:p>
    <w:p>
      <w:pPr>
        <w:pStyle w:val="Normal"/>
        <w:spacing w:lineRule="auto" w:line="264" w:before="0" w:after="120"/>
        <w:ind w:left="142" w:firstLine="425"/>
        <w:rPr/>
      </w:pPr>
      <w:r>
        <w:rPr/>
        <w:t>Дата начала подачи ценовых предложений: «06» сентября 2022г. 11:00:00</w:t>
      </w:r>
      <w:bookmarkStart w:id="7" w:name="_Hlk37883074"/>
      <w:bookmarkEnd w:id="7"/>
    </w:p>
    <w:p>
      <w:pPr>
        <w:pStyle w:val="Normal"/>
        <w:spacing w:lineRule="auto" w:line="264" w:before="0" w:after="120"/>
        <w:ind w:left="142" w:firstLine="425"/>
        <w:rPr/>
      </w:pPr>
      <w:r>
        <w:rPr/>
        <w:t>Дата подведения результатов торгов: «06» сентября 2022г. 13:00:00</w:t>
      </w:r>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6038–ОАОФ/1/1</w:t>
      </w:r>
      <w:r>
        <w:rPr/>
        <w:t xml:space="preserve"> от </w:t>
      </w:r>
      <w:r>
        <w:rPr>
          <w:u w:val="single"/>
        </w:rPr>
        <w:t>«5» сентября 2022 года</w:t>
      </w:r>
      <w:r>
        <w:rPr/>
        <w:t xml:space="preserve"> участниками торгов являются следующие лица (далее – Участники торгов):</w:t>
      </w:r>
    </w:p>
    <w:tbl>
      <w:tblPr>
        <w:tblW w:w="8636" w:type="dxa"/>
        <w:jc w:val="left"/>
        <w:tblInd w:w="567"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ИП Мамедов Гадир Исмаил оглы</w:t>
            </w:r>
          </w:p>
          <w:p>
            <w:pPr>
              <w:pStyle w:val="Normal"/>
              <w:rPr>
                <w:lang w:val="en-US"/>
              </w:rPr>
            </w:pPr>
            <w:r>
              <w:rPr>
                <w:lang w:val="en-US"/>
              </w:rPr>
              <w:t>(ОГРНИП:304081218800029)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«4» сентября 2022 года,  </w:t>
            </w:r>
            <w:r>
              <w:rPr>
                <w:u w:val="single"/>
              </w:rPr>
              <w:t>время</w:t>
            </w:r>
            <w:r>
              <w:rPr>
                <w:u w:val="single"/>
                <w:lang w:val="en-US"/>
              </w:rPr>
              <w:t>: 21:24:03;</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торгов, участниками торгов были поданы следующие ценовые предложения: </w:t>
      </w:r>
      <w:bookmarkStart w:id="8" w:name="_Hlk37851796"/>
      <w:bookmarkEnd w:id="8"/>
    </w:p>
    <w:tbl>
      <w:tblPr>
        <w:tblW w:w="5000" w:type="pct"/>
        <w:jc w:val="center"/>
        <w:tblInd w:w="0" w:type="dxa"/>
        <w:tblCellMar>
          <w:top w:w="0" w:type="dxa"/>
          <w:left w:w="10" w:type="dxa"/>
          <w:bottom w:w="0" w:type="dxa"/>
          <w:right w:w="106" w:type="dxa"/>
        </w:tblCellMar>
        <w:tblLook w:val="04a0" w:noHBand="0" w:noVBand="1" w:firstColumn="1" w:lastRow="0" w:lastColumn="0" w:firstRow="1"/>
      </w:tblPr>
      <w:tblGrid>
        <w:gridCol w:w="4106"/>
        <w:gridCol w:w="2173"/>
        <w:gridCol w:w="2792"/>
      </w:tblGrid>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Участник</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Предложение о цене</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Дата подачи</w:t>
            </w:r>
          </w:p>
        </w:tc>
      </w:tr>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lang w:val="en-US"/>
              </w:rPr>
              <w:t> ИП Мамедов Гадир Исмаил оглы</w:t>
            </w:r>
            <w:r>
              <w:rPr>
                <w:sz w:val="18"/>
                <w:szCs w:val="18"/>
              </w:rPr>
              <w:t xml:space="preserve"> </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720 000.00</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06.09.2022 11:01:59.531463</w:t>
            </w:r>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p>
      <w:pPr>
        <w:pStyle w:val="Normal"/>
        <w:spacing w:lineRule="auto" w:line="264" w:before="0" w:after="120"/>
        <w:ind w:left="567" w:hanging="0"/>
        <w:rPr/>
      </w:pPr>
      <w:r>
        <w:rPr/>
        <w:t xml:space="preserve">В связи с тем, что к участию в торгах был допущен только один участник, организатором торгов принято </w:t>
      </w:r>
      <w:r>
        <w:rPr>
          <w:b/>
          <w:bCs/>
        </w:rPr>
        <w:t>решение о признании торгов несостоявшимися.</w:t>
      </w:r>
    </w:p>
    <w:p>
      <w:pPr>
        <w:pStyle w:val="Normal"/>
        <w:spacing w:lineRule="auto" w:line="264" w:before="0" w:after="120"/>
        <w:ind w:left="567" w:hanging="0"/>
        <w:rPr/>
      </w:pPr>
      <w:r>
        <w:rPr/>
        <w:t>Так как к участию в торгах был допущен только один участник, заявка которого на участие в торгах содержит предложение о цене не ниже установленной начальной цены продажи лота, договор купли-продажи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w:t>
      </w:r>
    </w:p>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Согласно утвержденному Положению о порядке, сроках и условиях продажи имущества должника сособственник имущества обладает преимущественным правом приобретения имущества по цене, определенной на торгах. Для обеспечения баланса между продажей имущества на торгах, имеющих конкурентный характер и проводимых для определения рыночной стоимости имущества, и предусмотренных статьей 250 ГК РФ преимущественным правом выкупить его по цене, сформированной на этих торгах, финансовый управляющий по окончании торгов представляет возможность сособственнику имущества воспользоваться преимущественным правом покупки доли по цене, предложенной победителем торгов, посредством направления сособственнику предложения о заключении соответствующего договора по его приобретению. Такое предложение направляется в адрес лица, обладающего преимущественным правом, через нотариуса в течение 5 рабочих дней со дня подписания протокола о результатах торгов.
В случае отказа сособственника от покупки доли в течение 30 дней со дня направления ему предложения или отсутствия его волеизъявления на ее приобретение, указанная доля должника подлежит продаже победителю торгов. В случае, если сособственник в письменной форме откажется от реализации преимущественного права покупки продаваемой доли, такая доля может быть продана постороннему лицу ранее указанных сроков. В случае, если сособственник изъявит волеизъявление о покупке доли, произведет полную оплату приобретаемой доли в срок не позднее 30 (тридцати) дней с даты подписания договора купли – продажи, задаток, внесенный победителем торгов, подлежит возврату.
В соответствии с частью 1.1 статьи 42 Федерального закона «О государственной регистрации недвижимости» сделки по отчуждению долей в праве общей собственности на недвижимое имущество подлежат нотариальному удостоверению. Оплата услуг нотариуса по удостоверению договора купли-продажи производится Покупателем.</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Оплата за приобретенный лот осуществляется не позднее тридцати дней со дня подписания договора купли-продажи по реквизитам: Получатель: Алейникова Любовь Васильевна Лицевой счет: 40817810360300516722 Кор.счет: 301 018 109 0702 0000 615 БИК: 040702615 Банк получателя: Ставропольское отделение ПАО Сбербанк.</w:t>
      </w:r>
      <w:bookmarkStart w:id="11" w:name="_Hlk38152492"/>
      <w:bookmarkEnd w:id="11"/>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(Гришкин Олег Николаевич) </w:t>
      </w:r>
    </w:p>
    <w:p>
      <w:pPr>
        <w:pStyle w:val="NormalWeb"/>
        <w:spacing w:lineRule="auto" w:line="264" w:beforeAutospacing="0" w:before="600" w:afterAutospacing="0" w:after="280"/>
        <w:ind w:left="567" w:hanging="0"/>
        <w:jc w:val="both"/>
        <w:rPr>
          <w:lang w:val="en-US"/>
        </w:rPr>
      </w:pPr>
      <w:r>
        <w:rPr>
          <w:lang w:val="en-US"/>
        </w:rPr>
        <w:t>_______________ Гришкин Олег Николаевич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26D5A5E">
              <wp:simplePos x="0" y="0"/>
              <wp:positionH relativeFrom="column">
                <wp:posOffset>-1077595</wp:posOffset>
              </wp:positionH>
              <wp:positionV relativeFrom="paragraph">
                <wp:posOffset>-447040</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5pt;margin-top:-35.2pt;width:595.5pt;height:842.1pt" wp14:anchorId="526D5A5E"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F0D8-47FB-4184-A18D-2637CFB6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Application>LibreOffice/6.4.6.2$Linux_X86_64 LibreOffice_project/40$Build-2</Application>
  <Pages>2</Pages>
  <Words>319</Words>
  <Characters>2465</Characters>
  <CharactersWithSpaces>2740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2020-10-20T14:54:47Z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