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6019–ОАОФ/2/4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Каландаровой А.М. в сумме
231 572,09 руб. (определение АС НСО от 14.09.2022 по делу № А45-873/2019, третье лицо: ООО «АЛИДИ», определение АС НСО от 14.09.2022 по делу № А45-873/2019, третье лицо: ООО «Бумага НН», определение АС НСО от 14.09.2022 по делу № А45-873/2019, третье лицо: ООО ПКФ «ВИАС»).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125 048.93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августа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августа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