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5859–ОТПП/2/1</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1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«19» августа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5859-ОТПП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"ЭМЗ-СИТИ".</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Имущество, обремененное залогом ООО «РТ-Капитал»: Нежилое здание, 1-этажное, общая площадь 4 555,1 кв.м, Москва, ул. Перовская, д.1, строение 2, кадастровый номер: 77:03:0006001:1100; Нежилое здание, 1 916,30 кв. м, адрес: г. Москва, Перовская, д. 1, стр. 2а, кадастровый номер 77:03:0006001:1101; Нежилое здание, 2 015,60 кв. м, адрес, г. Москва, Перовская, д. 1, стр. 2б, кадастровый номер 77:03:0006001:1102; Нежилое здание, 2 479,40 кв. м, адрес: г. Москва, Перовская, д. 1, стр. 3, кадастровый номер 77:03:0006001:1103; Нежилое здание, 47,50 кв. м, адрес: г. Москва, Перовская, д. 1, стр. 4, кадастровый номер 77:03:0006001:1104; Нежилое здание, 1 048,80 кв. м, адрес: г. Москва, Перовская, д. 1, стр. 6, кадастровый номер 77:03:0006001:1106; Нежилое здание, 606,30 кв. м, адрес: г. Москва, Перовская, д. 1, стр. 7, кадастровый номер 77:03:0006001:1107; Нежилое здание, 172,10кв. м, адрес: г. Москва, Перовская, д. 1, стр. 9, кадастровый номер 77:03:0006001:1109; Нежилое здание, 2 021,40 кв. м, г. Москва, Перовская, д. 1, стр. 10, кадастровый номер 77:03:0006001:1110; Нежилое здание, 238,50 кв. м, адрес: г. Москва, Перовская, д. 1, стр. 11, кадастровый номер 77:03:0006001:1111; Нежилое здание, 106,10 кв. м, адрес: г. Москва, Перовская, д. 1, стр. 15, кадастровый номер: 77:03:0006001:1113; Нежилое здание, 21,70 кв. м, адрес: г. Москва, Перовская, д. 1, стр. 16, кадастровый номер: 77:03:0006001:1114; Нежилое здание, 111,00 кв. м, адрес: г. Москва, Перовская, д. 1, стр. 19, кадастровый номер: 77:03:0006001:1115; Нежилое здание, 101,2 кв. м, адрес: г. Москва, Перовская, д. 1, стр. 21, кадастровый номер: 77:03:0006001:1117; Нежилое здание, 3 471,90 кв. м, адрес: г. Москва, Перовская, д. 1, кадастровый номер: 77:03:0006001:1223; Нежилое помещение, 288,00 кв. м, адрес: г. Москва, Перовская, д.1, стр. 20, Помещение 3/1, кадастровый номер: 77:03:0006001:3954; Право аренды земельного участка площадью 4 502, 00 кв. м, расположенного по адресу: г. Москва, Перовская, вл. 1, кадастровый номер 77:03:0006001:3610; Право аренды земельного участка площадью 44 005, 00 кв. м, расположенного по адресу: г. Москва, Перовская, вл. 1, кадастровый номер: 77:03:0006001:3609; Иное имущество неотделимое: Система автоматической пожарной сигнализации и система оповещения и управления эвакуации людей в случае возникновения пожара, Автомобильные дороги, Ограждение территории, Система видеонаблюдения 2017, Система пожарной сигнализации, Внутризаводская теплофикация, Водопровод, Кабельные внутризаводские сети, Кабельные сети, Наружные сети канализации, Система видеонаблюдения 2014, Система видеонаблюдения 2015. Имущество, свободное от залога: Нежилое здание-проходная, 1-этажное, общая площадь 32,1 кв. м, Москва, ул. Перовская, д. 1, строение 1, кадастровый номер 77:03:0006001:1099; Движимое имущество: Электростанция АД-100С - Т400-2РМ2 «Славянка», Кондиционер FUJITSU, Трансформатор ТМГ21 630/10/0,4, У/Ун-0 (2), Трансформатор ТМГ21 630/10/0,4, У/Ун-0 (3), Трансформатор ТМГ21 630/10/0,4, У/Ун-0 (1)..</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1 531 287 810.01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А40-82417/2018.</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 Москвы.</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"ЭМЗ-СИТИ".</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Малачев Шахбан Абдурахманович.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ОБЩЕСТВО С ОГРАНИЧЕННОЙ ОТВЕТСТВЕННОСТЬЮ "АГЕНТСТВО ПРОЕКТНОГО СОПРОВОЖДЕНИЯ".</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15.08.2022 00:00:00 ⇆ 17.08.2022 23:59:00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5859–ОТПП/2/1</w:t>
      </w:r>
      <w:r>
        <w:rPr/>
        <w:t xml:space="preserve"> от </w:t>
      </w:r>
      <w:r>
        <w:rPr>
          <w:u w:val="single"/>
        </w:rPr>
        <w:t>«19» августа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Общество с ограниченной ответственностью "Вальтер  и партнеры"</w:t>
            </w:r>
          </w:p>
          <w:p>
            <w:pPr>
              <w:pStyle w:val="Normal"/>
              <w:rPr>
                <w:lang w:val="en-US"/>
              </w:rPr>
            </w:pPr>
            <w:r>
              <w:rPr>
                <w:lang w:val="en-US"/>
              </w:rPr>
              <w:t>(ОГРН:1157746821946)</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«17» августа 2022 года,  </w:t>
            </w:r>
            <w:r>
              <w:rPr>
                <w:u w:val="single"/>
              </w:rPr>
              <w:t>время</w:t>
            </w:r>
            <w:r>
              <w:rPr>
                <w:u w:val="single"/>
                <w:lang w:val="en-US"/>
              </w:rPr>
              <w:t>: 15:34:49;</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Общество с ограниченной ответственностью "Вальтер  и партнеры"</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460 000 000.00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15.08.2022 00:00:00 ⇆ 17.08.2022 23:59:00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17.08.2022 15:34:49.953042</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Общество с ограниченной ответственностью "Вальтер  и партнеры"</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121596, г. Москва, ул. Горбунова, д.2, строение 3, офис А109</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460 000 000.00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родажа имущества оформляется договором купли-продажи имущества, который заключает конкурсный управляющий с победителем торгов.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В случае отказа или уклонения победителя торгов от подписания договора купли-продажи в течение 5 дней с даты получения предложения конкурсного управляющего, внесенный задаток покупателю не возвращается.</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Оплата (за вычетом внесенного задатка) в соответствии с договором купли-продажи имущества должна быть осуществлена покупателем в течение 30 дней со дня подписания этого договора по реквизитам ООО «ЭМЗ-СИТИ»: р/с 40702810900770003709 Банк: ПАО «Банк Уралсиб», БИК 044525787, к/с 30101810100000000787.</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(ОБЩЕСТВО С ОГРАНИЧЕННОЙ ОТВЕТСТВЕННОСТЬЮ "АГЕНТСТВО ПРОЕКТНОГО СОПРОВОЖДЕНИЯ") </w:t>
      </w:r>
    </w:p>
    <w:p>
      <w:pPr>
        <w:pStyle w:val="NormalWeb"/>
        <w:spacing w:lineRule="auto" w:line="264" w:beforeAutospacing="0" w:before="600" w:afterAutospacing="0" w:after="280"/>
        <w:ind w:left="567" w:hanging="0"/>
        <w:jc w:val="both"/>
        <w:rPr>
          <w:lang w:val="en-US"/>
        </w:rPr>
      </w:pPr>
      <w:r>
        <w:rPr>
          <w:lang w:val="en-US"/>
        </w:rPr>
        <w:t>_______________ Маухин Андрей Андреевич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