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6010–ОТПП/1/1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АО «Сибмост», являющееся предметом залога ООО «ТОМАРИГРУПП» по договору залога недвижимого имущества от 10.05.2016 г. и Определения Арбитражного суда Новосибирской области по делу №А45-14070/2016 от 17.05.2021 г. и расположенное по адресу: г. Новосибирск, ул. Электровозная, д.3: Здание (здание для изготовления ЖБК), кад. №54:35:083920:352, площадь 5 465,8 кв.м.; Нежилое здание (бытовой корпус), кад. №54:35:083920:346, площадь 2 353,5 кв.м.; Здание (мех.мастерские), кад. №54:35:083920:347, площадь 576,7 кв.м.; Земельный участок, кад. №54:35:083920:36, площадь 128 839 кв.м. Недвижимое и движимое имущество АО «Сибмост», не обремененное залогом и расположенное по адресу: г. Новосибирск, ул. Электровозная, д.3: Сооружение (технологическая автозаправочная станция) включает в себя: здание операторской, три подземные емкости, объем - 25 куб.м., площадка площадью 1125,4 кв.м., кад. №54:35:083920:311, площадь 1 139 кв.м.; Нежилое здание (проходная), кад. №54:35:083920:345, площадь 24 кв.м.; Нежилое здание (здание компрессорной), кад. №54:35:083920:349, площадь 102,8 кв.м.; Нежилое здание (бетонный завод), кад. №54:35:083920:350, площадь 2 374,8 кв.м.; Нежилое здание (здание обогатительной), кад. №54:35:083920:351, площадь 545,3 кв.м.; Нежилое здание (склад для цемента), кад. №54:35:083920:344, площадь 262 кв.м.; Нежилое здание (котельная), кад. №54:35:083920:338, площадь 927,7 кв.м.; Нежилое здание (электроцех), кад. № отсутствует; Нежилое здание (здание столярной), кад. №54:35:083920:348, площадь 470,5 кв.м.; Нежилое здание (здание подстанции), кад. №54:35:083920:353, площадь 52,3 кв.м.; Нежилое здание (склад металлический для кислорода), кад. №54:35:083920:339, площадь 8,4 кв.м.; Нежилое здание (депо для тепловоза), кад. №54:35:083920:342, площадь 253,7 кв.м.; Нежилое здание (автогараж на 50 автомобилей), кад. №54:35:083920:340, площадь 1 215,2 кв.м.; Нежилое здание (автогараж), кад. №54:35:083920:341, площадь 1 732,3 кв.м.; Нежилое здание (контора), кад. №54:35:083920:106, площадь 989,1 кв.м.; Сооружение (путепровод на базе), установлен на 10 опорах, опоры ж/б, кад. № отсутствует; Сооружение (подкрановый путь для козловых кранов, К-451М - ширина пролета 29,6 м. и МККС-42Км-50/10 - ширина пролета 32 м.), общая протяженность 348,5 м., кад. № отсутствует; Нежилое здание (материальный склад), кад. №54:35:083920:343, площадь 536 кв.м.; Сооружение (подъездной путь), протяженность 330 м., кад. №54:35:083920:377; Сооружение (подъездной путь), протяженность 60 м., кад. №54:35:083920:379; Сооружение (подъездной путь со стрелочным переводом), протяженность 325 м., кад. №54:35:083920:375; Сооружение (подъездной путь со стрелочным переводом), протяженность 514 м., кад. №54:35:083920:378; Сооружение (подъездной путь со стрелочным переводом), протяженность 235 м., кад. №54:35:083920:376; Нежилое здание (деревянный склад), кад. № отсутствует; Автодорога на территории базы МО-38, ширина 8,3 м., протяженность 230 м., кад. № отсутствует, Площадка бетонная, размеры: ширина 16 м., длина 57 м., кад. № отсутствует; Площадка бетонная, размеры: ширина 32 м., длина 84 м., кад. № отсутствует; Технологическая площадка, бетонное покрытие, кад. № отсутствует, площадь 2 840 кв.м.; Сооружение (подкрановый путь для козлового крана, г/п 65 т., ширина пролета 28 м.), протяженность 90 м., не стоит на кадастровом учете; Нежилое здание (холодный склад), не стоит на кадастровом учете, площадь 276 кв.м.; Нежилое здание (склад), не стоит на кадастровом учете, площадь 30 кв.м.; Нежилое здание (здание бывшей пилорамы), не стоит на кадастровом учете, площадь 295,2 кв.м.; Нежилое здание (здание бывшей столярной мастерской), не стоит на кадастровом учете, площадь 93,13 кв.м.; Автомобильный мостик через железную дорогу установлен на 8 опорах, в аварийном состоянии, покрытие асфальт, перекрытие ж/б плиты, ширина проезжей части: 4000 мм., длина мостика 33000 мм., кад. № отсутствует, протяженность 33 м.; Нежилое здание (здание затарки, фасовочная), не стоит на кадастровом учете, площадь 119 кв.м.; Нежилое здание (здание центральной лаборатории с пристройкой), не стоит на кадастровом учете, площадь 244 кв.м.; Сооружение сварного участка (навес) установлен на 12 ж/б опорах, фермы: металлические, перекрытие: ж/б плиты, не стоит на кадастровом учете, площадь 540 кв.м.; Ограждение территории (ж/б плиты), размеры плиты 3900*2200 мм., количество плит: 120 шт., протяженность 468 м.; Автоматические ворота, размеры: высота 400 мм., длина 12 м., кад. № отсутствует, протяженность 12 м.; Кран мостовой, рег. № 13492, зав. № 10026, грузоподъемность 5 т.; движимое имущество АО «Сибмост» (182 наименования в количестве 188 шт.): Дымосос (ДН-9-1500, левое вращ.); Дымосос ДН8 прав 15/1500; Дымосос ДН№8 15/1500 лев; Золоулавливатель ЗУ-1-2; Корпус солерастворителя Ду500; Котел водогрейный КВ-1,5; Котел КВ 1.0-95Р-1; Котел КЕ-4/13; Лебедка г/п 5 тн//1; Лебедка г/п 5 тн//2; Насос АНС-130/43; Насос К160/30(30кВт); Насос К160/30(30кВт)//1; Насос КС20-50 (7.5х3000); Насос многоступенчатый секционный (ЦНСг 13-175, эл.дв.18,5); Насос ЦНСГ13-175 18,5 кВт //1; Подогреватель пароводяной ПП-2-9-7 с латунной трубкой; Циклон ЦН 15-500х4УП (золоуловитель); Экономайзер чугунный ЭП-2-142; Насос (ЦМК 16/16, 3,2 кВт) 1,0; Насос опрессовочный ОПН-50 5МПа с откачкой раб. жидкости; Аквадистилятор ДЭ-4; Угледробилка 1,0; Углеподача; Труба дымовая (металл) д.1050; Насос К160/30; Водоподогреватель паровой ПП; Разрывная машина, модель 2167P-50, разукомплектован, 1989 г.в., зав. №106; Регулятор контактной сварки «Элма», модель РКС-801, неисправен, 1992 г.в., зав. №2434; Машина сварочная, тип: МТП-1110УХЛ4, разукомплектован, 1992 г.в., зав. №859; Двухроторная бетоноотделочная машина «PRORIDER», 2011 г.в., зав. №353; Выпрямитель сварочный, модель ВДУ-506Э «Электрик», 2003 г.в., зав. №402; Секция от виброрейки ВТ-90, длина секции 3м, 2 шт.; Секция концевая с лебедкой от виброрейки ВТ-90, длина секции 2м; Секция от виброрейки ВТ-90, длина секции 2м; Секция от виброрейки ВТ-90, длина секции 2м; Секция от виброрейки ВТ-90, длина секции 1м; Секция от виброрейки ВТ-90, длина секции 3м; Секция от виброрейки ВТ-90, длина секции 3м; Заглаживающая машина по бетону «Atlas Copco», модель BG-370, с бензиновым двигателем «Honda» разукомплектована; Заглаживающая машина по бетону «Atlas Copco», модель BG-370, с бензиновым двигателем «Honda»; Заглаживающая машина по бетону «Atlas Copco», модель BG-370, с бензиновым двигателем «Honda» разукомплектована; Весы товарные школьные, тип РП-1Ш13М, 1985 г.в., зав. №244011; Тележка гидравлическая (рохля), г/п 2000кг, «LEMA»; Весы товарные, тип МП-150ВДА-8, 2008 г.в., зав. №63523; Топливо-заправочная колонка, разукомплектована; Вакумный насос для бетона «Dynapac», модель ВА-40, 1996 г.в., зав. №6681327; Контроллер, тип ККТ-161, разукомплектован, 1970 г.в., зав. №737368; Станок сверлильный на магнитном основании, модель MBE-40, серийный № 54509 «MAGTRON»; Станок сверлильный на магнитном основании, BPS, модель MAB 525.1, серийный № 120189; Пистолет вязальный с зарядным устройством RE-BAR-TIER, модель RB-517; Пистолет вязальный с зарядным устройством RE-BAR-TIER, модель RB-397; Станок сверлильный на магнитном основании, модель MC-76; Станок сверлильный на магнитном основании, «Milwaukee» модель MDE-49, разукомплектован; Станок (гильотинные ножницы); Станок резьбонарезной; Станок вертикально-сверлильный, модель 2H135, 1986 г.в., зав. №897915; Станок пресс-ножницы комбинированные, модель ИГ-5222; Станок обдирочно-шлифовальный, модель 3M634, зав. №0026; Станок вертикально-сверлильный, модель 2C132, неисправен, 2011 г.в., зав. №127569; Монорельс с тельфером, г/п тельфера 1 т., рег № 8, тельфер неисправен, длина монорельса 17 м.; Станок отрезной разукомплектован (металлолом); Печь для сушки электродов; Реостат балластный, модель РБ302Т2, 6 шт.; Сварочный выпрямитель, модель ВДМ-6303C, разукомплектован, 2009 г.в.; Сварочный выпрямитель, модель ВДМ-1202C, 2004 г.в., зав. №595; Станок поперечно-строгальный, модель P-3650, 1975 г.в., зав. №2064; Тиски станочные, 250 мм.; Станок фрезерный, вертикальный, консольный, модель 6P12, 1975 г.в., зав. №6657; Станок токарный, модель 1К62; Станок токарный, модель 1К62 (неисправен), 1978 г.в., зав. №4804; Станок сверлильный (настольный) модель БП1-131; Станок обдирочно-шлифовальный; Станок фрезерный, модель 6M82, 1968 г.в., зав. №2777; Станок токарно-винторезный, модель ДНП-300; Монорельс с эл.тельфером, г/п тельфера 0.5т., длина монорельса 8 м., рег № 5; Станок (молот пневматический), модель МА-4129, 1975 г.в., зав. №5019; Горн кузнечный, ширина 1000 мм., длина 1600 мм., высота 1700 мм.; Станок обдирочно-шлифовальный, разукомплектован (металлолом); Двигатель асинхронный, тип: АО2-52-6, неисправен; Тиски станочные, 250 мм., зав. №4504; Универсальная делительная головка, тип: УДГ-Д-200, зав. №756578; Многопильный станок, модель ЦА-2А, 1986 г.в., зав. №25982; Шлифовальная машина «Сплитстоун», модель GM-245, 2015 г.в.; Дизельная тепловая пушка FUBAG PASSAT 25 AP, 2011 г.в.; Бензогенератор «SKAT», модель УГБ-10000Е; Сушильная камера для древесных материалов, Размеры длина: 6000мм, ширина 2300мм, высота 2200мм.; Станок фрезерный комбинированный деревообрабатывающий, неисправен; Станок распиловочный; Станок фуговальный, модель СФБ – 1, зав. №133092; Станок фуговальный; Станок рейсмусовый, двухсторонний, модель С2Р12-3, 1991 г.в., зав. №21; Элеткропечь для сушки электродов; Узел учета холодной воды; Рамная пилорама, тип Р-65-3М-26, неисправна; Станок комбинироанный деревообрабатывающий, модель КСМ-1, зав. №1178; Станок фрезерный деревообрабатывающий, модель ФСШ-1, 1989 г.в., зав. №1912; Станок для гибки арматуры, тип СГА- 1/1; Станок для гибки арматуры, тип Г - 16; Станок для гибки арматуры, тип СГА - 1/1; Станок для резки арматуры, модель Р-42, серийный № 71131214, 2013 г.в.; Машина контактной сварки, тип МСО-606, 2014 г.в., зав. №888; Станок для правки и резки арматурной стали, СМЖ - 357, неисправен; Станок правильно-отрезной, модель: СПО-30НТ; Станок рубочный, тип: РСА-40; Машина сварочная, тип МС-20 08УХЛЧ, разукомплектован, 1989 г.в., зав. №6012; Стенд для изготовления ж/б балок, длина 24 м.; Машина разрывная для статических испытаний металлов, модель Р-100, зав. №1104; Стенд для изготовления ж/б балок, длина 18 м.; Стенд для изготовления ж/б балок, длина 18 м.; Пропарочная камера. Размеры ширина 5000 мм., длина 8800 мм., высота 1800 мм.; Пропарочная камера. Размеры ширина 4036 мм., длина 23600 мм., высота 1900 мм.; Пропарочная камера. Размеры ширина 4200 мм., длина 14900 мм., высота 1800 мм.; Стенд для изготовления ЖБК. Размеры ширина 4800 мм., длина 27000 мм., высота 2000 мм.; Опалубка для изготовления ж/б балок, длина 24 м.; Трансформатор, тип: ТМ 100/6-66, 1969 г.в., зав. №303795; Станок для гибки арматуры, тип: СГА-1/1, неисправен; Стенд сдвоенный для изготовления ЖБК, длина 36.5 м., ширина 4.5 м., высота 2.9 м.; Полочный барабан БП-700 для определения истираемости щебня по ГОСТ 8269.0 с комплектом шаров; Шкаф сушильный ШС-0.25-45, 2008 г.в., зав. №14856; Измеритель воздухововлечения в бетон (Testing, 8л, с ручным насосом), 2014 г.в., зав. №4385; Камера нормального твердения (КНТ-60, 200х410х1060 мм., 60 образцов, с атестац.), 2015 г.в., зав. №4; Пресс П-250/1793, 1980 г.в., зав. №1552; Пресс П-125/1743, зав. №4124; Машина универсальная типа УММ-5, 1971 г.в., зав. №3076; Пресс ПСУ-50/2037, 1970 г.в., зав. №2759; Прибор НГ-2 (инв.Л-0010), зав. №81; Машина делительная (инв.Л-0007), зав. №211; Прибор «Агама»-2 РМ, 2007 г.в., зав. №0179; Шкаф сушильный (LOIP,LF-60/350-GS1), зав. №2395; Весы электронные Cas, модель AD-1, зав. №030100187; Камера климатическая КШ-12К-5/6, зав. №201961; Весы товарные модификации ВТ-60, зав. №16717; Миксер лабораторный Kleinmischer Тур ем 20/1; Виброплощадка СМЖ-739М, 2008 г.в., зав. №89; Камера универсальная пропарочная КУП-1, зав. №8192; Прибор ПГР, зав. №174; Станок для проверки болтов; Измеритель динамического модуля упругости ДПГ 1.1, 2014 г.в., зав. №140; Настольная пила CTS-175.1 Diamant-Cedima, 2013 г.в., зав. №1317510372; Машина для испытания на сжатие MATEST C055P-135, зав. №C055P-135/ZH/0003; Низкотемпературная лабораторная электропечь SNOL 58/350, зав. №09979; Вибропривод ВП-30Т, 2014 г.в., зав. №3926; Весы электронные настольные общего назначения МК-15.2-А21, 2010 г.в., зав. №107772; Весы электронные настольные общего назначения МК-15.2-А21, 2010 г.в., зав. №108751; Низкотемпературная лабораторная электропечь SNOL 58/350, зав. №10026; Установка вакуумная УВ-12С, включает в себя ваккумную помпу CPS VP2D, зав. №159; Выпресовочное устройство для извлечения а/б образцов из стандатрных форм ВУ-АБ, зав. №37; Смеситель лабораторный ЛС-АБ-10, 2010 г.в., зав. №0810121; Полуавтоматический прибор для стандартного уплотнения грунта ПСУ-ПА, зав. №23; Лабораторный смеситель раствора Matest Е095, зав. №Е095/AD/0024; Встряхивающий столик ПВС-20А с блоком управления, 2015 г.в., зав. №2056; Виброплощадка лабораторная ВЛ-1УТ, 2010 г.в., зав. №190; Встряхивающий столик КП-111Ф, 2010 г.в., зав. №982; Бачок для пропаривания цементных образцов БП-25, зав. №22; Весы неавтоматического действия AND DL-3000, зав. №15633423; Камеры КНТ (Камера нормального твердения), зав. №540; Прибор АГАМА-2РМ, зав. №0217; Поромер-измеритель воздухововлечения Testing, зав. №2090E; Пресс ДТС-06-50/100 для испытания асфальтобетонных материалов, зав. №54; Аппарат автоматический для определения температуры размягчения нефтепродуктов КИШ-20, 2010 г.в., зав. №652; Аппарат автоматический для определения пенетрации нефтебитумов ПН-20, 2010 г.в., зав. №105; Устройство подготовки проб УПП-10, 2010 г.в., зав. №184; Аппарат автоматический для определения хрупкости нефтебитумов ATX-20, 2010 г.в., зав. №117; Аппарат авоматический для определения растяжимотси нефтебитумов ДБ-2М, 2010 г.в., зав. №179; Измеритель плотности асфальтобетона ПАБ, 2013 г.в., зав. №251; Невские весы ВСП-60/10-5С; Аппарат для определения температуры вспышки в открытом тигле АТВО-20, 2010 г.в., зав. №145; Аппарат для определения угловой вязкости битумов ВУБ-20, 2010 г.в., зав. №214; Прибор для глубины вдавливания штампа ПЛ-01С, 2009 г.в., зав. №6; Термокриостат жидкостный ТКС-20, 2010 г.в., зав. №79; Криотермостат LOIP-FT-216-25, зав. №011; Установка испытательная автоматическая АУМ-6-3, не исправен, зав. №100820; Стенд для испытания на водопроницаемость СВБ-06; Аквадистиллятор электрический с испарителем, конденсатором и электронным блоком управления АЭ-14-«Я-ФП»-01, 2013 г.в., зав. №908; Кран козловой К-651, грузоподъемность 65 т.; Кран козловой К-451, инв. № 5820, рег. № 13487, зав. № Я6-186, грузоподъемность 45 т.; Кран козловой МККС-42 КМ-50/10, инв. № С0501266, рег. № 13337, зав. № 136, грузоподъемность 50 т., необходим ремонт, замена тельфера на подъемном механизме; Кран мостовой грейферный МКГ-УК-10/32, инв. № 7679, рег. №13490, зав. № 14, грузоподъемность 10 т.; Кран мостовой СПМ-30/5, инв. № 2617, рег. № 13522, зав. № 04, грузоподъемность 30/5 т.; Кран мостовой СПМ-30/5, инв. № 2616, рег. № 13521, зав. № 01, грузоподъемность 30/5 т.; Кран мостовой, инв. № 1450, рег. № 13491, зав. № 6023, грузоподъемность 20/5 т. В отношении объектов недвижимости имеются ограничения прав и обременения объектов недвижимости (запрещение регистрации), а также ограничения прав на земельный участок, предусмотренные статьями 56, 56.1 Земельного кодекса Российской Федерации. Информация об ограничениях прав и обременениях объектов недвижимости содержится в приложенных Выписках из Единого государственного реестра недвижимости об объектах недвижимости..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181 656 438.44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09.08.2022 12:00:00 ⇆ 14.08.2022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августа 2022 года, время:  11:57:02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Седов Михаил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ОГРНИП:317547600039769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августа 2022 года, время:  11:57:02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Седов Михаил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ОГРНИП:317547600039769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