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площадь 29,7 кв.м., назначение: нежилое, адрес (местонахождение): Рязанская область, Михайловский р-н, с. Голдино, ул. Заводская, кадастровый (условный) номер: 62:08:0033103:294.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