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5756–ОТПП/1/1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5756-ОТПП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Минина Ольга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участок. Вид разрешенного использования объекта недвижимости: Для сельскохозяйственного производства. Кадастровый номер: 74:12:0203003:8. Площадь 420000 +/- 5670 Местоположение установлено относительно ориентира, расположенного в границах участка. Почтовый адрес ориентира: Челябинская область, р-н. Красноармейский..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А76-9044/2019.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Минина Ольга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Васфиев Юнир Нафисович.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Васфиев Юнир Нафисович.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05.08.2022 10:00:00 ⇆ 09.08.2022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августа 2022 года, время:  09:39:22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«РП-Активы»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ОГРН:1216300047435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«8» августа 2022 года, время:  09:39:22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«РП-Активы»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ОГРН:1216300047435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(Васфиев Юнир Нафисович)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Васфиев Юнир Нафисович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