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5113–ОТПП/2/6</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6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«4» августа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5113-ОТПП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"ЭЛИТСТРОЙ".</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6</w:t>
      </w:r>
      <w:r>
        <w:rPr>
          <w:rFonts w:eastAsia="Times New Roman"/>
        </w:rPr>
        <w:t>: Офисная техника и мебель (Стол компьютерный, Стол приставной, Стол журнальный, Стулья офисные, Кресло офисное, Кресло руководителя, Кресло, Тумба офисная, Стеллаж офисный, Шкаф для одежды, Вешалка для одежды, Жалюзи, Зеркало настенное, Кондиционер, Сейф, Холодильник Атлант)..</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103 870.80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А23-8028/2016.</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Калужской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"ЭЛИТСТРОЙ".</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Саранин Андрей Владимирович.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Саранин Андрей Владимирович.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26.07.2022 08:00:00 ⇆ 03.08.2022 20:00:00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5113–ОТПП/2/6</w:t>
      </w:r>
      <w:r>
        <w:rPr/>
        <w:t xml:space="preserve"> от </w:t>
      </w:r>
      <w:r>
        <w:rPr>
          <w:u w:val="single"/>
        </w:rPr>
        <w:t>«4» августа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Терентьев Денис Яковлевич</w:t>
            </w:r>
          </w:p>
          <w:p>
            <w:pPr>
              <w:pStyle w:val="Normal"/>
              <w:rPr>
                <w:lang w:val="en-US"/>
              </w:rPr>
            </w:pPr>
            <w:r>
              <w:rPr>
                <w:lang w:val="en-US"/>
              </w:rPr>
              <w:t>(ИНН:110504201900)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 августа 2022 года,  </w:t>
            </w:r>
            <w:r>
              <w:rPr>
                <w:u w:val="single"/>
              </w:rPr>
              <w:t>время</w:t>
            </w:r>
            <w:r>
              <w:rPr>
                <w:u w:val="single"/>
                <w:lang w:val="en-US"/>
              </w:rPr>
              <w:t>: 18:32:36;</w:t>
            </w:r>
          </w:p>
        </w:tc>
      </w:tr>
      <w:tr>
        <w:trPr/>
        <w:tc>
          <w:tcPr>
            <w:tcW w:w="8636" w:type="dxa"/>
            <w:tcBorders/>
            <w:shd w:color="auto" w:fill="auto" w:val="clear"/>
          </w:tcPr>
          <w:p>
            <w:pPr>
              <w:pStyle w:val="Normal"/>
              <w:rPr>
                <w:lang w:val="en-US"/>
              </w:rPr>
            </w:pPr>
            <w:r>
              <w:rPr>
                <w:b/>
                <w:lang w:val="en-US"/>
              </w:rPr>
              <w:t xml:space="preserve">2. </w:t>
            </w:r>
            <w:r>
              <w:rPr>
                <w:b/>
                <w:bCs/>
                <w:lang w:val="en-US"/>
              </w:rPr>
              <w:t>ИП Мальковская Татьяна Петровна</w:t>
            </w:r>
          </w:p>
          <w:p>
            <w:pPr>
              <w:pStyle w:val="Normal"/>
              <w:rPr>
                <w:lang w:val="en-US"/>
              </w:rPr>
            </w:pPr>
            <w:r>
              <w:rPr>
                <w:lang w:val="en-US"/>
              </w:rPr>
              <w:t>(ОГРНИП:316507400067073)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«29» июля 2022 года,  </w:t>
            </w:r>
            <w:r>
              <w:rPr>
                <w:u w:val="single"/>
              </w:rPr>
              <w:t>время</w:t>
            </w:r>
            <w:r>
              <w:rPr>
                <w:u w:val="single"/>
                <w:lang w:val="en-US"/>
              </w:rPr>
              <w:t>: 18:30:39;</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Терентьев Денис Яковлевич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21 234.00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26.07.2022 08:00:00 ⇆ 03.08.2022 20:00:00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01.08.2022 18:32:36.867962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Мальковская Татьяна Петровна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16 001.00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26.07.2022 08:00:00 ⇆ 03.08.2022 20:00:00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29.07.2022 18:30:39.034872</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Терентьев Денис Яковлевич</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г. Калуга, ул. Цветочная, д. 6</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21 234.00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соответствии с Положением о порядке, сроках и условиях продажи имущества ООО "Элитстрой"</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соответствии с Положением о порядке, сроках и условиях продажи имущества ООО "Элитстрой"</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(Саранин Андрей Владимирович) </w:t>
      </w:r>
    </w:p>
    <w:p>
      <w:pPr>
        <w:pStyle w:val="NormalWeb"/>
        <w:spacing w:lineRule="auto" w:line="264" w:beforeAutospacing="0" w:before="600" w:afterAutospacing="0" w:after="280"/>
        <w:ind w:left="567" w:hanging="0"/>
        <w:jc w:val="both"/>
        <w:rPr>
          <w:lang w:val="en-US"/>
        </w:rPr>
      </w:pPr>
      <w:r>
        <w:rPr>
          <w:lang w:val="en-US"/>
        </w:rPr>
        <w:t>_______________ Саранин Андрей Владимирович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