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5813–ОАОФ/2/1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"КОНЮШЕННАЯ ПЛОЩАДЬ";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гр. Исаеву Андрею Валентиновичу (ИНН 781005341253), на основании Постановления Тринадцатого арбитражного апелляционного суда от 21.02.2017 г. по делу № А56-71974/2015/тр.2 (в размере 28 718 126,79 рублей, в том числе 22 625 689 руб. 22 коп. основной задолженности и 6 092 437 руб. 57 коп. процентов); Права требования к ООО «Недвижимость и реконструкция» (ИНН 7826162939), на основании Постановления Тринадцатого арбитражного апелляционного суда от 24.10.2020 по делу №А56-106758/2019/тр.1 (в размере 27 201 374,66 руб. основного долга и 9 421 151,63 руб. процентов за пользование займом)..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58 806 587.77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№А56-91991/2020.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"КОНЮШЕННАЯ ПЛОЩАДЬ".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июля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