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5827–ОАОФ/1/45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45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«14» июля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5827-ОАОФ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45</w:t>
      </w:r>
      <w:r>
        <w:rPr>
          <w:rFonts w:eastAsia="Times New Roman"/>
        </w:rPr>
        <w:t>: Земельный участок с кадастровым номером 69:33:0000015:455, площадью 543 546 кв.м., расположенный по адресу: Тверская область, Торжокский район, с/п Рудниковское, в границах колхоза "Рассвет", район д. Смыково.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1 692 900.00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А40-198689/17-174-301.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«14» июля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