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5817–ОТПП/1/1</w:t>
      </w:r>
    </w:p>
    <w:p>
      <w:pPr>
        <w:pStyle w:val="Title"/>
        <w:spacing w:lineRule="auto" w:line="288" w:before="0" w:after="0"/>
        <w:ind w:left="-567" w:hanging="0"/>
        <w:rPr>
          <w:sz w:val="24"/>
          <w:szCs w:val="24"/>
        </w:rPr>
      </w:pPr>
      <w:r>
        <w:rPr>
          <w:sz w:val="24"/>
          <w:szCs w:val="24"/>
        </w:rPr>
        <w:t xml:space="preserve">ОПРЕДЕЛЕНИЯ УЧАСТНИКОВ ТОРГОВ </w:t>
      </w:r>
    </w:p>
    <w:p>
      <w:pPr>
        <w:pStyle w:val="Title"/>
        <w:spacing w:lineRule="auto" w:line="288" w:before="0" w:after="0"/>
        <w:ind w:left="-567" w:hanging="0"/>
        <w:rPr>
          <w:sz w:val="24"/>
          <w:szCs w:val="24"/>
        </w:rPr>
      </w:pPr>
      <w:r>
        <w:rPr>
          <w:sz w:val="24"/>
          <w:szCs w:val="24"/>
        </w:rPr>
        <w:t xml:space="preserve">В ЭЛЕКТРОННОЙ ФОРМЕ ПО ЛОТУ № 1  </w:t>
      </w:r>
    </w:p>
    <w:p>
      <w:pPr>
        <w:pStyle w:val="Title"/>
        <w:spacing w:lineRule="auto" w:line="288" w:before="0" w:after="0"/>
        <w:ind w:left="-567" w:hanging="0"/>
        <w:rPr>
          <w:sz w:val="26"/>
          <w:szCs w:val="26"/>
        </w:rPr>
      </w:pPr>
      <w:r>
        <w:rPr>
          <w:sz w:val="26"/>
          <w:szCs w:val="26"/>
        </w:rPr>
      </w:r>
    </w:p>
    <w:p>
      <w:pPr>
        <w:pStyle w:val="Normal"/>
        <w:spacing w:before="120" w:after="120"/>
        <w:jc w:val="right"/>
        <w:rPr>
          <w:sz w:val="26"/>
          <w:szCs w:val="26"/>
        </w:rPr>
      </w:pPr>
      <w:r>
        <w:rPr>
          <w:sz w:val="26"/>
          <w:szCs w:val="26"/>
          <w:lang w:val="en-US"/>
        </w:rPr>
        <w:t> </w:t>
      </w:r>
      <w:r>
        <w:rPr>
          <w:sz w:val="20"/>
          <w:szCs w:val="20"/>
        </w:rPr>
        <w:t>Дата подписания протокола: «6» июля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5817-ОТПП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ООО «Торгово-промышленная компания «Кубань»;</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1</w:t>
      </w:r>
      <w:r>
        <w:rPr>
          <w:rFonts w:eastAsia="Times New Roman"/>
        </w:rPr>
        <w:t>: 1.Административно-бытовой корпус, незавершенное строительство, нежилое здание, пл. 317,8 кв. м., год постройки - 1995, этажность - 1; инвентарный номер, литер: 33109,
А а, кадастровый (или условный) номер объекта: 23-23-31/005/2005-706; адрес (местоположение) объекта: Российская Федерация, Краснодарский край, Динской район, ст.
Пластуновская, ул. Красная, 10 Б; 2. Производственный корпус, незавершенное строительство, нежилое здание, пл. 902,1 кв. м., Литер Д, год постройки - 1996, кадастровый
(или условный номер) 23-23-31/005/2005-709; 3.Склад, незавершенное строительство, нежилое здание, пл. 468,8 кв. м„ год постройки - 1996, этажность - 1; инвентарный
номер, литер: 33109, В, кадастровый (или условный) номер 23-23-31/005/2005-708; 4. Трансформаторная подстанция, незавершенное строительство, нежилое здание, пл.
27,1 кв. м., год постройки - 1995, этажность - 2; инвентарный номер, литер: 33109, Б, кадастровый (или условный) номер 23-23- 31/005/2005-707; 5.Земельный участок, земли
населенных пунктов - под существующим нежилым зданием, пл. 14438 кв. м., кадастровый или условный номер 23:07:0601069:27; 6. Котельная N 0044, 7.Проходная,
8.Артезианская скважина №23, 9.Внутрихозяйственные дороги, 10.Ворота въездные, 11.Дымовая труба, 12.Дорога, 13.Емкость по факту 2000 м3, 14.Забор, литер 1,
15.Завальная яма, 16.Зерносклад №1, 17.Зерносклад № 2, 18.Канализационные сети, 19.Канализационная насосная станция, 20.Навес для весовой с весами, 21.Очистные
сооружения дождевых стоков, литер XIV, 22.Ограда из железобетонных плит, 23.Пожарный резервуар литер V, 24.Пожарный резервуар литер V, 25.Септик хозяйственно-
бытовых нужд, 26.Фильтр гравийно-песчаный полной биологической очистки, 27.Цех брикетирования, 28.Автоматический шлифовальный станок, 29.Бункер под жмых,
30.Бункерные весы "Поток", АБВ 170-2, 31.Баллонный осадочный фильтр, 32.Батарейная установка с вентилятором, 33.Вентилятор №б, 34.Вальцы Б6-МВА, 35.Вальцовый
станок-дробилка, 36.Влагомер N 0029, 37.Вентилятор в комплекте с воздуховодами, 38.Влагомер N 0016, 39.Вертикальный винтовой конвейер, 40.Вентилятор ВД-8,
41.Выпрямитель Дуга-318М1, 42.Профессионал (220В/380В) N0045, 43.Вибраторный экран, 44.Вальцы Б6-МВА, 45.Выпрямитель сварочный N0010, 46.Всасывающий
вентилятор, 47.Весы электронные OHAUS Scout N 0031, 48.Горизонтальный винтовой конвейер, 49.Горизонтальный циклон, 50.Горелка на лузге, 51.Горелка на лузге,
52.Дробилка ДМ (55кВт), 53.Дозировочный бункер V-2.15 м3, 54.Жаровня Ж-68, 55.Жаровня Р3МОА, 56.Жаровня Ж-68, 57.Задвижка ТЭ 15 с электроприводом (установлена
в дымовой трубе), 58.Задвижка ТЭ15 с электроприводом, (установлена в дымовой трубе), 59.ЗИФ компрессор, 60.Котел Е1\9, 61.Конвейер цепной скребковый 1=1616,
62.Котел Nike 28 кВт N0006, 63.Котел Е1\9, 64.Конвейер винтовой 10-9м, 65.Конвейер дозировочного бункера, 66. Комплект ХВО, 67.Контейнер для сбора масла, V-10 м3,
68.Конвейер цепной скребковый 1=1616, 69.Лампа R-CAN с отдельным блоком питания, 70.Мотор-редуктор, 71.Магнитный сепаратор, 72. Магнитный сепаратор, 73.Машина
предварительной очистки МПР-50, 74.Нория 50, 75.Насос MXV25-216, 76.Нория 50, 77.Нория 20, 78.Насос NM-32, 79.Нефтяной насос с фильтром, 80.Нория 50, 81.Нория 20,
82.Насос шестеренчатый FAM/2B, 83.Нория 50, 84.Нория 20, 85.Насос, 86.Насос, 87. Нефтяной контейнер с фильтром, 88.Очиститель семян ОВС-25 N0026, 89.Пресс
растительного масла, модели NP2В-2ЕХТ, 90.ПКУ 0.8-0 (погрузчик-копновоз универсальный) N0039, 91.Пресс для демонтажа шнека модель HSP, 92.Парогенератор МН-700 N
0028, 93.Погрузчик КШП-6 N0032, 94.Постфильтр для тонкой очистки воды, 95.Пресс растительного масла, модели NP2В-4ЕХТ, 96.Пресс растительного масла, модели NP 2В-
4ЕХТ, 97.Редуктор ЗПМ-40, 98.Редуктор 1 МЦ2С-100н, 99.Редуктор ZG3KMR9, 100.Редуктор ZG3KMR9, 101.Ресивер,000000173, 102.Редуктор ZG3KMR9, 103.Редуктор ЗПМ-40,
104.Редуктор ЗПМ-40, 105.Спектран ИТ N 0021, 106.Сепаратор БСХМ16\3, 107.Семенорушка НРХ-4-01-100, 108.Сепаратор БИС-100, 109.Сепаратор БСХМ 16\3,
110.Семенорушка НРХ-4-01-100, 111.Сепаратор БИС-100, 112.Сушилка зерновая СЗПБ-2.5 N0019, 113.Система видеонаблюдения N0027, 114.Транспортер 40м,
115.Транспортер жмыха 35м, 116.Транспортер цепной, 117.Транспортер 45м, 118.Трансформатор ТМ400\10\0.4, 119.Транспортер цепной, 120.Трансформатор ТМ 400\10\0.4,
121.Утопленный пластинчатый фильтр, 122.Упаковочные желоба, 123.Фильтровый насос, 124.Фильтр ВНП-30-1, 125.Циклон ЦОЛ-8, 126.Цол, 127.Шлюзовой затвор,
128.Шнековый пресс Андерсона, 129.Шнек 300 с приводом 15м,130.Шлюзовой затвор, 131.Шлюзовой затвор, 132.Электростанция GEKO 4400 N0002, 133.Бункер для
использованной земли (SPENT EARTH HOPPER), 134.Бункер для отбеливающей земли (EARTH HOPPER), 135.Бункер для хранения бутылок, 136.Вакуумное оборудование,
137.Вакуумное оборудование (VACUUM EQUIPMENT), 138.Воздушный компрессор, 139.Воздушный ресивер, 140.Выпускной насос, 141.Главная ванночка 1, 142.Главная
ванночка 2, 143.Гранулятор, 144.Гранулятор (дробилка), 145.Дозатор, дозатор каустической соды (CAUSTIC MEAS TANK), 146.Емкость промежуточная, 147.Камера
дезодорирования, 148.Конвейер для наполненных бутылок. 149.Конвейер для подачи бутылок, 150. Котел (кипятильник), 151.Маслоохладитель, 152.Машина для литья
крышек, 153.Мешалка/миксер, 154.Нагреватель воды (WOTER HEATER), 155. Нагреватель масла, 156.Насос для барометрической воды,2 шт, 157.Насос для подачи
каустической соды (CAUSTIK SODA PUMP), 158.Насос для откачивания слизи (GAMS PUMP), 159.Насос для откачивания соапстока (SOAPSTOCK PUMP), 160.Насос для соленой
воды (SOLT WATER CHARGE PUMP), 161.Нейтрализатор промыватель отбеливатель, 162.Откачивающий насос, 163.Охладитель, 2шт., 164.Охлаждающая башня, 2шт.,
165.Очиститель охладителя, 166.Панель управления, панель управления (CONTROL PANEL), 3шт., 167.Передвижной насос фузы, 168.Питающий насос (CHARGE PUMP), 2 шт.,
169.Питающий резервуар розлива, 170.Полирующий фильтр, 171.Разливочная машина, 172.Резервуар для воды, 173.Резервуар для для хранения масла (CRUDE OIL STORE
TANK), 174.Резервуар для растворения каустической соды (CAUSTIC DISSOLVE TANK), 175.Резервуар для соапстока (COAPSTOK STORE TANK), 176.Резервуар для соапстока
(SOAPSTOK TANK), 177.Резервуар для хранения дезодорирования масла, 178.Резервуар для хранения соапстока, объем 3кв.м., 179. Резервуар неотработанного масла, объем
2.15 кв.м., 180.Резервуар отбеленого масла (BLEACHED OIL DUFFER TANK), 181. Резервуар соленой воды (SOLT WOTER TANK), 182.Система дозировки лимонной кислоты,
183.Сосуд сбора выплеска, 184.Трубка для изъятия испарения, 185.Упаковочный стол, 186.Устройство опрокидывания мешков с фильтром (SACK TIPPING UNIT),
187.Утопенный пластинчатый фильтр, 188.Фильтр масляный с сеткой П70 МФ-2, 189. Фильтрующий насос, 190.Фильтрующий питательный насос (FILTER CHARGE PUMP),
191.Формовочная машина, 192.Шкала стандартных растворов йода N 0042, 193.Шланг, 194.Щит управления, 195. Пробоотборник зерна пневматический УППМ-1, 196.Натрий-
катионитовая установка..</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76 542 300.00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А32-27386/2016.</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bookmarkStart w:id="3" w:name="_Hlk38153501"/>
      <w:bookmarkEnd w:id="3"/>
      <w:r>
        <w:rPr/>
        <w:t>Арбитражный суд Краснодарского края.</w:t>
      </w:r>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ООО «Торгово-промышленная компания «Кубань».</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bookmarkStart w:id="5" w:name="_Hlk37882833"/>
      <w:bookmarkEnd w:id="5"/>
      <w:r>
        <w:rPr>
          <w:lang w:val="en-US"/>
        </w:rPr>
        <w:t>Савченко Валентин Александрович.</w:t>
      </w:r>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Общество с ограниченной ответственностью "Нексум".</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ListParagraph"/>
        <w:spacing w:lineRule="auto" w:line="264" w:beforeAutospacing="0" w:before="120" w:afterAutospacing="0" w:after="120"/>
        <w:ind w:left="0" w:firstLine="215"/>
        <w:jc w:val="both"/>
        <w:rPr/>
      </w:pPr>
      <w:r>
        <w:rPr/>
        <w:t>11. Период проведения торгов</w:t>
      </w:r>
    </w:p>
    <w:p>
      <w:pPr>
        <w:pStyle w:val="Normal"/>
        <w:spacing w:lineRule="auto" w:line="264" w:before="0" w:after="120"/>
        <w:ind w:left="142" w:firstLine="425"/>
        <w:rPr/>
      </w:pPr>
      <w:r>
        <w:rPr/>
        <w:t>03.07.2022 08:00:00 ⇆ 05.07.2022 20:00:00</w:t>
      </w:r>
      <w:bookmarkStart w:id="7" w:name="_Hlk38027018"/>
      <w:bookmarkStart w:id="8" w:name="_Hlk38153468"/>
      <w:bookmarkEnd w:id="7"/>
      <w:bookmarkEnd w:id="8"/>
    </w:p>
    <w:p>
      <w:pPr>
        <w:pStyle w:val="Normal"/>
        <w:spacing w:lineRule="auto" w:line="264" w:before="120" w:after="120"/>
        <w:ind w:firstLine="215"/>
        <w:rPr>
          <w:b/>
          <w:b/>
          <w:bCs/>
        </w:rPr>
      </w:pPr>
      <w:r>
        <w:rPr>
          <w:b/>
          <w:bCs/>
        </w:rPr>
        <w:t xml:space="preserve">12. </w:t>
      </w:r>
      <w:bookmarkStart w:id="9" w:name="OLE_LINK36"/>
      <w:bookmarkEnd w:id="9"/>
      <w:r>
        <w:rPr>
          <w:b/>
          <w:bCs/>
        </w:rPr>
        <w:t>Перечень зарегистрированных заявок</w:t>
      </w:r>
    </w:p>
    <w:tbl>
      <w:tblPr>
        <w:tblW w:w="5000" w:type="pct"/>
        <w:jc w:val="center"/>
        <w:tblInd w:w="0" w:type="dxa"/>
        <w:tblCellMar>
          <w:top w:w="0" w:type="dxa"/>
          <w:left w:w="27" w:type="dxa"/>
          <w:bottom w:w="0" w:type="dxa"/>
          <w:right w:w="108" w:type="dxa"/>
        </w:tblCellMar>
        <w:tblLook w:val="04a0" w:noHBand="0" w:noVBand="1" w:firstColumn="1" w:lastRow="0" w:lastColumn="0" w:firstRow="1"/>
      </w:tblPr>
      <w:tblGrid>
        <w:gridCol w:w="3028"/>
        <w:gridCol w:w="3903"/>
        <w:gridCol w:w="2140"/>
      </w:tblGrid>
      <w:tr>
        <w:trPr/>
        <w:tc>
          <w:tcPr>
            <w:tcW w:w="3028"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Дата подачи</w:t>
            </w:r>
          </w:p>
        </w:tc>
        <w:tc>
          <w:tcPr>
            <w:tcW w:w="39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Информация о заявителе</w:t>
            </w:r>
          </w:p>
        </w:tc>
        <w:tc>
          <w:tcPr>
            <w:tcW w:w="214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Статус рассмотрения заявки</w:t>
            </w:r>
          </w:p>
        </w:tc>
      </w:tr>
      <w:tr>
        <w:trPr/>
        <w:tc>
          <w:tcPr>
            <w:tcW w:w="3028"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«5» июля 2022 года, время:  19:55:02  </w:t>
            </w:r>
          </w:p>
        </w:tc>
        <w:tc>
          <w:tcPr>
            <w:tcW w:w="39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ОБЩЕСТВО С ОГРАНИЧЕННОЙ ОТВЕТСТВЕННОСТЬЮ "ГРИФОН"</w:t>
            </w:r>
          </w:p>
          <w:p>
            <w:pPr>
              <w:pStyle w:val="Tabletext"/>
              <w:spacing w:lineRule="auto" w:line="264"/>
              <w:jc w:val="center"/>
              <w:rPr/>
            </w:pPr>
            <w:r>
              <w:rPr>
                <w:sz w:val="18"/>
                <w:szCs w:val="18"/>
                <w:lang w:val="en-US"/>
              </w:rPr>
              <w:t xml:space="preserve"> </w:t>
            </w:r>
            <w:r>
              <w:rPr>
                <w:sz w:val="18"/>
                <w:szCs w:val="18"/>
                <w:lang w:val="en-US"/>
              </w:rPr>
              <w:t>ОГРН:1022304478910</w:t>
            </w:r>
          </w:p>
        </w:tc>
        <w:tc>
          <w:tcPr>
            <w:tcW w:w="214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rPr>
            </w:pPr>
            <w:r>
              <w:rPr>
                <w:b/>
                <w:sz w:val="18"/>
                <w:szCs w:val="18"/>
              </w:rPr>
              <w:t xml:space="preserve">Заявка принята </w:t>
            </w:r>
          </w:p>
        </w:tc>
      </w:tr>
      <w:tr>
        <w:trPr/>
        <w:tc>
          <w:tcPr>
            <w:tcW w:w="3028"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«5» июля 2022 года, время:  19:59:14  </w:t>
            </w:r>
          </w:p>
        </w:tc>
        <w:tc>
          <w:tcPr>
            <w:tcW w:w="39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Вабищевич Алексей Николаевич</w:t>
            </w:r>
          </w:p>
          <w:p>
            <w:pPr>
              <w:pStyle w:val="Tabletext"/>
              <w:spacing w:lineRule="auto" w:line="264"/>
              <w:jc w:val="center"/>
              <w:rPr/>
            </w:pPr>
            <w:r>
              <w:rPr>
                <w:sz w:val="18"/>
                <w:szCs w:val="18"/>
                <w:lang w:val="en-US"/>
              </w:rPr>
              <w:t xml:space="preserve"> </w:t>
            </w:r>
            <w:r>
              <w:rPr>
                <w:sz w:val="18"/>
                <w:szCs w:val="18"/>
                <w:lang w:val="en-US"/>
              </w:rPr>
              <w:t>ИНН:616510873084</w:t>
            </w:r>
          </w:p>
        </w:tc>
        <w:tc>
          <w:tcPr>
            <w:tcW w:w="214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rPr>
            </w:pPr>
            <w:r>
              <w:rPr>
                <w:b/>
                <w:sz w:val="18"/>
                <w:szCs w:val="18"/>
              </w:rPr>
              <w:t xml:space="preserve">Заявка принята </w:t>
            </w:r>
          </w:p>
        </w:tc>
      </w:tr>
      <w:tr>
        <w:trPr/>
        <w:tc>
          <w:tcPr>
            <w:tcW w:w="3028"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«5» июля 2022 года, время:  19:59:04  </w:t>
            </w:r>
          </w:p>
        </w:tc>
        <w:tc>
          <w:tcPr>
            <w:tcW w:w="39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дубцова юлия робертовна</w:t>
            </w:r>
          </w:p>
          <w:p>
            <w:pPr>
              <w:pStyle w:val="Tabletext"/>
              <w:spacing w:lineRule="auto" w:line="264"/>
              <w:jc w:val="center"/>
              <w:rPr/>
            </w:pPr>
            <w:r>
              <w:rPr>
                <w:sz w:val="18"/>
                <w:szCs w:val="18"/>
                <w:lang w:val="en-US"/>
              </w:rPr>
              <w:t xml:space="preserve"> </w:t>
            </w:r>
            <w:r>
              <w:rPr>
                <w:sz w:val="18"/>
                <w:szCs w:val="18"/>
                <w:lang w:val="en-US"/>
              </w:rPr>
              <w:t>ИНН:026701311791</w:t>
            </w:r>
          </w:p>
        </w:tc>
        <w:tc>
          <w:tcPr>
            <w:tcW w:w="214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rPr>
            </w:pPr>
            <w:r>
              <w:rPr>
                <w:b/>
                <w:sz w:val="18"/>
                <w:szCs w:val="18"/>
              </w:rPr>
              <w:t xml:space="preserve">Заявка принята </w:t>
            </w:r>
          </w:p>
        </w:tc>
      </w:tr>
      <w:tr>
        <w:trPr/>
        <w:tc>
          <w:tcPr>
            <w:tcW w:w="3028"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«5» июля 2022 года, время:  19:54:10  </w:t>
            </w:r>
          </w:p>
        </w:tc>
        <w:tc>
          <w:tcPr>
            <w:tcW w:w="39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Общество с ограниченной ответственностью «Правовой Гарант»</w:t>
            </w:r>
          </w:p>
          <w:p>
            <w:pPr>
              <w:pStyle w:val="Tabletext"/>
              <w:spacing w:lineRule="auto" w:line="264"/>
              <w:jc w:val="center"/>
              <w:rPr/>
            </w:pPr>
            <w:r>
              <w:rPr>
                <w:sz w:val="18"/>
                <w:szCs w:val="18"/>
                <w:lang w:val="en-US"/>
              </w:rPr>
              <w:t xml:space="preserve"> </w:t>
            </w:r>
            <w:r>
              <w:rPr>
                <w:sz w:val="18"/>
                <w:szCs w:val="18"/>
                <w:lang w:val="en-US"/>
              </w:rPr>
              <w:t>ОГРН:1177746676293</w:t>
            </w:r>
          </w:p>
        </w:tc>
        <w:tc>
          <w:tcPr>
            <w:tcW w:w="214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rPr>
            </w:pPr>
            <w:r>
              <w:rPr>
                <w:b/>
                <w:sz w:val="18"/>
                <w:szCs w:val="18"/>
              </w:rPr>
              <w:t xml:space="preserve">Заявка принята </w:t>
            </w:r>
          </w:p>
        </w:tc>
      </w:tr>
    </w:tbl>
    <w:p>
      <w:pPr>
        <w:pStyle w:val="Normal"/>
        <w:spacing w:lineRule="auto" w:line="264" w:before="120" w:after="120"/>
        <w:ind w:firstLine="215"/>
        <w:rPr>
          <w:b/>
          <w:b/>
          <w:bCs/>
        </w:rPr>
      </w:pPr>
      <w:r>
        <w:rPr>
          <w:b/>
          <w:bCs/>
        </w:rPr>
        <w:t>13. Перечень заявителей, допущенных к участию в торгах</w:t>
      </w:r>
    </w:p>
    <w:tbl>
      <w:tblPr>
        <w:tblW w:w="5000" w:type="pct"/>
        <w:jc w:val="center"/>
        <w:tblInd w:w="0" w:type="dxa"/>
        <w:tblCellMar>
          <w:top w:w="0" w:type="dxa"/>
          <w:left w:w="27" w:type="dxa"/>
          <w:bottom w:w="0" w:type="dxa"/>
          <w:right w:w="108" w:type="dxa"/>
        </w:tblCellMar>
        <w:tblLook w:val="04a0" w:noHBand="0" w:noVBand="1" w:firstColumn="1" w:lastRow="0" w:lastColumn="0" w:firstRow="1"/>
      </w:tblPr>
      <w:tblGrid>
        <w:gridCol w:w="3420"/>
        <w:gridCol w:w="5650"/>
      </w:tblGrid>
      <w:tr>
        <w:trPr/>
        <w:tc>
          <w:tcPr>
            <w:tcW w:w="342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Дата подачи</w:t>
            </w:r>
          </w:p>
        </w:tc>
        <w:tc>
          <w:tcPr>
            <w:tcW w:w="565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Информация о заявителе</w:t>
            </w:r>
          </w:p>
        </w:tc>
      </w:tr>
      <w:tr>
        <w:trPr/>
        <w:tc>
          <w:tcPr>
            <w:tcW w:w="342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«5» июля 2022 года, время:  19:54:10  </w:t>
            </w:r>
          </w:p>
        </w:tc>
        <w:tc>
          <w:tcPr>
            <w:tcW w:w="565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Общество с ограниченной ответственностью «Правовой Гарант»</w:t>
            </w:r>
          </w:p>
          <w:p>
            <w:pPr>
              <w:pStyle w:val="Tabletext"/>
              <w:spacing w:lineRule="auto" w:line="264"/>
              <w:jc w:val="center"/>
              <w:rPr/>
            </w:pPr>
            <w:r>
              <w:rPr>
                <w:sz w:val="18"/>
                <w:szCs w:val="18"/>
                <w:lang w:val="en-US"/>
              </w:rPr>
              <w:t>ОГРН:1177746676293</w:t>
            </w:r>
          </w:p>
        </w:tc>
      </w:tr>
      <w:tr>
        <w:trPr/>
        <w:tc>
          <w:tcPr>
            <w:tcW w:w="342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«5» июля 2022 года, время:  19:59:04  </w:t>
            </w:r>
          </w:p>
        </w:tc>
        <w:tc>
          <w:tcPr>
            <w:tcW w:w="565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дубцова юлия робертовна</w:t>
            </w:r>
          </w:p>
          <w:p>
            <w:pPr>
              <w:pStyle w:val="Tabletext"/>
              <w:spacing w:lineRule="auto" w:line="264"/>
              <w:jc w:val="center"/>
              <w:rPr/>
            </w:pPr>
            <w:r>
              <w:rPr>
                <w:sz w:val="18"/>
                <w:szCs w:val="18"/>
                <w:lang w:val="en-US"/>
              </w:rPr>
              <w:t>ИНН:026701311791</w:t>
            </w:r>
          </w:p>
        </w:tc>
      </w:tr>
      <w:tr>
        <w:trPr/>
        <w:tc>
          <w:tcPr>
            <w:tcW w:w="342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«5» июля 2022 года, время:  19:59:14  </w:t>
            </w:r>
          </w:p>
        </w:tc>
        <w:tc>
          <w:tcPr>
            <w:tcW w:w="565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Вабищевич Алексей Николаевич</w:t>
            </w:r>
          </w:p>
          <w:p>
            <w:pPr>
              <w:pStyle w:val="Tabletext"/>
              <w:spacing w:lineRule="auto" w:line="264"/>
              <w:jc w:val="center"/>
              <w:rPr/>
            </w:pPr>
            <w:r>
              <w:rPr>
                <w:sz w:val="18"/>
                <w:szCs w:val="18"/>
                <w:lang w:val="en-US"/>
              </w:rPr>
              <w:t>ИНН:616510873084</w:t>
            </w:r>
          </w:p>
        </w:tc>
      </w:tr>
      <w:tr>
        <w:trPr/>
        <w:tc>
          <w:tcPr>
            <w:tcW w:w="342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«5» июля 2022 года, время:  19:55:02  </w:t>
            </w:r>
          </w:p>
        </w:tc>
        <w:tc>
          <w:tcPr>
            <w:tcW w:w="565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ОБЩЕСТВО С ОГРАНИЧЕННОЙ ОТВЕТСТВЕННОСТЬЮ "ГРИФОН"</w:t>
            </w:r>
          </w:p>
          <w:p>
            <w:pPr>
              <w:pStyle w:val="Tabletext"/>
              <w:spacing w:lineRule="auto" w:line="264"/>
              <w:jc w:val="center"/>
              <w:rPr/>
            </w:pPr>
            <w:r>
              <w:rPr>
                <w:sz w:val="18"/>
                <w:szCs w:val="18"/>
                <w:lang w:val="en-US"/>
              </w:rPr>
              <w:t>ОГРН:1022304478910</w:t>
            </w:r>
          </w:p>
        </w:tc>
      </w:tr>
    </w:tbl>
    <w:p>
      <w:pPr>
        <w:pStyle w:val="Normal"/>
        <w:spacing w:lineRule="auto" w:line="264" w:before="120" w:after="120"/>
        <w:ind w:firstLine="215"/>
        <w:rPr>
          <w:b/>
          <w:b/>
          <w:bCs/>
        </w:rPr>
      </w:pPr>
      <w:r>
        <w:rPr>
          <w:b/>
          <w:bCs/>
        </w:rPr>
        <w:t>14. Перечень заявителей, которым отказано в допуске к участию в торгах</w:t>
      </w:r>
    </w:p>
    <w:tbl>
      <w:tblPr>
        <w:tblW w:w="5000" w:type="pct"/>
        <w:jc w:val="center"/>
        <w:tblInd w:w="0" w:type="dxa"/>
        <w:tblCellMar>
          <w:top w:w="0" w:type="dxa"/>
          <w:left w:w="27" w:type="dxa"/>
          <w:bottom w:w="0" w:type="dxa"/>
          <w:right w:w="108" w:type="dxa"/>
        </w:tblCellMar>
        <w:tblLook w:val="04a0" w:noHBand="0" w:noVBand="1" w:firstColumn="1" w:lastRow="0" w:lastColumn="0" w:firstRow="1"/>
      </w:tblPr>
      <w:tblGrid>
        <w:gridCol w:w="3459"/>
        <w:gridCol w:w="3660"/>
        <w:gridCol w:w="1952"/>
      </w:tblGrid>
      <w:tr>
        <w:trPr/>
        <w:tc>
          <w:tcPr>
            <w:tcW w:w="3459"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Дата подачи</w:t>
            </w:r>
          </w:p>
        </w:tc>
        <w:tc>
          <w:tcPr>
            <w:tcW w:w="366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Информация о заявителе</w:t>
            </w:r>
          </w:p>
        </w:tc>
        <w:tc>
          <w:tcPr>
            <w:tcW w:w="1952"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Основание отказа</w:t>
            </w:r>
          </w:p>
        </w:tc>
      </w:tr>
      <w:tr>
        <w:trPr/>
        <w:tc>
          <w:tcPr>
            <w:tcW w:w="3459"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   </w:t>
            </w:r>
          </w:p>
        </w:tc>
        <w:tc>
          <w:tcPr>
            <w:tcW w:w="366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
            </w:r>
          </w:p>
          <w:p>
            <w:pPr>
              <w:pStyle w:val="Tabletext"/>
              <w:spacing w:lineRule="auto" w:line="264"/>
              <w:jc w:val="center"/>
              <w:rPr/>
            </w:pPr>
            <w:r>
              <w:rPr>
                <w:sz w:val="18"/>
                <w:szCs w:val="18"/>
                <w:lang w:val="en-US"/>
              </w:rPr>
              <w:t xml:space="preserve"> </w:t>
            </w:r>
            <w:r>
              <w:rPr>
                <w:sz w:val="18"/>
                <w:szCs w:val="18"/>
                <w:lang w:val="en-US"/>
              </w:rPr>
              <w:t/>
            </w:r>
          </w:p>
        </w:tc>
        <w:tc>
          <w:tcPr>
            <w:tcW w:w="1952"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rPr>
            </w:pPr>
            <w:r>
              <w:rPr>
                <w:b/>
                <w:sz w:val="18"/>
                <w:szCs w:val="18"/>
              </w:rPr>
              <w:t>-</w:t>
            </w:r>
          </w:p>
        </w:tc>
      </w:tr>
    </w:tbl>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(Общество с ограниченной ответственностью "Нексум") </w:t>
      </w:r>
    </w:p>
    <w:p>
      <w:pPr>
        <w:pStyle w:val="NormalWeb"/>
        <w:spacing w:lineRule="auto" w:line="264" w:beforeAutospacing="0" w:before="600" w:afterAutospacing="0" w:after="280"/>
        <w:ind w:left="567" w:hanging="0"/>
        <w:jc w:val="both"/>
        <w:rPr>
          <w:lang w:val="en-US"/>
        </w:rPr>
      </w:pPr>
      <w:r>
        <w:rPr>
          <w:lang w:val="en-US"/>
        </w:rPr>
        <w:t>_______________ ОПУТИНА ДИНА АЛЕКСАНДРОВНА</w:t>
      </w:r>
    </w:p>
    <w:p>
      <w:pPr>
        <w:pStyle w:val="NormalWeb"/>
        <w:spacing w:before="280" w:after="280"/>
        <w:ind w:firstLine="426"/>
        <w:jc w:val="both"/>
        <w:rPr>
          <w:lang w:val="en-US"/>
        </w:rPr>
      </w:pPr>
      <w:r>
        <w:rPr>
          <w:lang w:val="en-US"/>
        </w:rPr>
      </w:r>
    </w:p>
    <w:p>
      <w:pPr>
        <w:pStyle w:val="Normal"/>
        <w:spacing w:lineRule="auto" w:line="264"/>
        <w:ind w:firstLine="567"/>
        <w:rPr>
          <w:lang w:val="en-US"/>
        </w:rPr>
      </w:pPr>
      <w:r>
        <w:rPr>
          <w:lang w:val="en-US"/>
        </w:rPr>
      </w:r>
    </w:p>
    <w:p>
      <w:pPr>
        <w:pStyle w:val="Normal"/>
        <w:spacing w:lineRule="auto" w:line="264"/>
        <w:ind w:firstLine="567"/>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4C928A1B">
              <wp:simplePos x="0" y="0"/>
              <wp:positionH relativeFrom="column">
                <wp:posOffset>-1066165</wp:posOffset>
              </wp:positionH>
              <wp:positionV relativeFrom="paragraph">
                <wp:posOffset>-438785</wp:posOffset>
              </wp:positionV>
              <wp:extent cx="7564120" cy="1069594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600" cy="1069524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3.95pt;margin-top:-34.55pt;width:595.5pt;height:842.1pt" wp14:anchorId="4C928A1B"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6f1354"/>
    <w:rPr>
      <w:sz w:val="16"/>
      <w:szCs w:val="16"/>
    </w:rPr>
  </w:style>
  <w:style w:type="character" w:styleId="Style18" w:customStyle="1">
    <w:name w:val="Текст примечания Знак"/>
    <w:basedOn w:val="DefaultParagraphFont"/>
    <w:uiPriority w:val="99"/>
    <w:semiHidden/>
    <w:qFormat/>
    <w:rsid w:val="006f1354"/>
    <w:rPr>
      <w:rFonts w:eastAsia="" w:eastAsiaTheme="minorEastAsia"/>
    </w:rPr>
  </w:style>
  <w:style w:type="character" w:styleId="Style19" w:customStyle="1">
    <w:name w:val="Тема примечания Знак"/>
    <w:basedOn w:val="Style18"/>
    <w:uiPriority w:val="99"/>
    <w:semiHidden/>
    <w:qFormat/>
    <w:rsid w:val="006f1354"/>
    <w:rPr>
      <w:rFonts w:eastAsia="" w:eastAsiaTheme="minorEastAsia"/>
      <w:b/>
      <w:bCs/>
    </w:rPr>
  </w:style>
  <w:style w:type="character" w:styleId="Style20" w:customStyle="1">
    <w:name w:val="Текст выноски Знак"/>
    <w:basedOn w:val="DefaultParagraphFont"/>
    <w:uiPriority w:val="99"/>
    <w:semiHidden/>
    <w:qFormat/>
    <w:rsid w:val="006f1354"/>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6f1354"/>
    <w:pPr/>
    <w:rPr>
      <w:sz w:val="20"/>
      <w:szCs w:val="20"/>
    </w:rPr>
  </w:style>
  <w:style w:type="paragraph" w:styleId="Annotationsubject">
    <w:name w:val="annotation subject"/>
    <w:basedOn w:val="Annotationtext"/>
    <w:uiPriority w:val="99"/>
    <w:semiHidden/>
    <w:unhideWhenUsed/>
    <w:qFormat/>
    <w:rsid w:val="006f1354"/>
    <w:pPr/>
    <w:rPr>
      <w:b/>
      <w:bCs/>
    </w:rPr>
  </w:style>
  <w:style w:type="paragraph" w:styleId="BalloonText">
    <w:name w:val="Balloon Text"/>
    <w:basedOn w:val="Normal"/>
    <w:uiPriority w:val="99"/>
    <w:semiHidden/>
    <w:unhideWhenUsed/>
    <w:qFormat/>
    <w:rsid w:val="006f1354"/>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Application>LibreOffice/6.4.7.2$Linux_X86_64 LibreOffice_project/40$Build-2</Application>
  <Pages>2</Pages>
  <Words>182</Words>
  <Characters>1620</Characters>
  <CharactersWithSpaces>1766</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2022-02-11T10:28:39Z</dcterms:modified>
  <cp:revision>36</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