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5790–ОКОФ/2/1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5790-ОКОФ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ПАО Специального машиностроения и металлургии «Мотовилихинские заводы»;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 торги выставляется следующее имущество должника в составе Лота № 1, частично находящееся в залоге у ООО «РТ-Капитал»:
Имущество, находящееся в залоге ООО «РТ-Капитал»:
1) 1-этажное здание музея (лит.А), общей площадью 782,9 кв.м по адресу: Пермский край, 
г. Пермь, Мотовилихинский р-н, ул. Лифанова, д. 16, кадастровый номер: 59:01:4311059:16;
2) Установка автоматическая пожаротушения в музее;
3) Система видеонаблюдения в музее завода;
4) Охранная сигнализация в музее;
5) Земельный участок под музей, общей площадью 4 304 кв.м по адресу: Пермский край, 
г. Пермь, Мотовилихинский р-н, ул. Лифанова, д. 16, кадастровый номер: 59:01:4311059:7, вид разрешенного использования объекта недвижимости: под музей;
6) Земельный участок под призаводскую площадь, общей площадью 9 330 кв.м по адресу: Пермский край, г. Пермь, Мотовилихинский р-н, со стороны станции Мотовилиха, кадастровый номер: 59:01:4311059:14, вид разрешенного использования объекта недвижимости: под призаводскую площадь.
Имущество не в залоге:
7) МЕМОРИАЛ К 50ЛЕТ ПОБЕДЫ РАБОТ ТЫЛА;
8) СТАНОК ТОКАРНО-ВИНТОРЕЗНЫЙ НАСТОЛЬНЫЙ по адресу: Пермский край, г. Пермь, Мотовилихинский р-н, со стороны станции Мотовилиха;
9) 2 - этажное ЗДАНИЕ БЮРО ПРОПУСКОВ с двумя пристроями (лит. А.А1.А2.), общей площадью 334,6 кв.м по адресу: Пермский край, г. Пермь, Мотовилихинский р-н, ул. 1905 года, д. 35, кадастровый номер: 59:01:3919185:145;
10) Здание гаража при бюро пропусков (лит. Б), общей площадью 156,4 кв.м по адресу: Пермский край, г. Пермь, Мотовилихинский р-н, ул. 1905 года, д. 35, кадастровый номер: 59:01:4319174:199;
11) Здание склада (лит.В), общей площадью 84,6 кв.м по адресу: Пермский край, г. Пермь, Мотовилихинский р-н, ул. 1905 года, д. 35, кадастровый номер: 59:01:3919185:154;
12) Земельный участок под бюро пропусков, общей площадью 1 683,23 кв.м по адресу: Пермский край, г. Пермь, Мотовилихинский р-н, ул. 1905 года, д. 35, кадастровый номер: 59:01:4311058:13, вид разрешенного использования объекта недвижимости: под бюро пропусков;
13) СТАНОК ТОКАРНЫЙ;
14) Пушка дульнозарядная гладкоствольная 508мм;
15) ХОЛОДИЛЬНИК;
16) ФОТОАППАРАТ;
17) УСТАНОВКА-ПРИБОР ДЛЯ МИКРОС'ЕМКИ;
18) ФОТОКАМЕРА РЕПРОДУКЦИОННАЯ;
19) СТЕНД-МАКЕТ ДЕМОНСТРАЦ.: БОЕВАЯ МАШИНА БМ 9А52-2 РС30-СМЕРЧ;
20) СТЕНД ДЕМОНСТРАЦИОННЫЙ;
21) КОМПЛЕКТ ВИТРИН;
22) МУЗЕЙНЫЙ ЭКСПОНАТ;
23) ТЕЛЕВИЗОР;
24) Стол – витрина;
25) Стенд ТЗМ "Смерч" 9Т234-2 рег. РГЕ5308;
26) Стенд БМ 9А52-2 РСЗО "Смерч";
27) Музейный экспонат Шток А 190,01.03.300СБ;
28) Стелла рекламная;
29) Гардероб с вешалками (система Joker/ЛДСП) хром;
30) КАРТИНА СЛАВЯНОВ ПРОИЗВОДИТ ПЕРВУЮ СВАРКУ;
31) КАРТИНЫ СОВЕТСКИХ ХУДОЖНИКОВ;
32) БЮСТ В.И.ЛЕНИНА (АВТОР ШАПОШНИКОВ);
33) КНИГА ЗОЛОТАЯ;
34) Пушка 1877 года;
35) Полковая пушка 76,2 - мм обр.1927г. с зарядным ящиком;
36) Полевая гаубица 122-мм обр.1910-1930 года с зарядным ящиком к гаубице обр.1910г. на деревянных колесах;
37) Полевая гаубица 122-мм обр.1910-1930 года с зарядным ящиком к гаубице на резиновом ходу;
38) Опытная полковая 76-мм пушка (М3-2) обр. 1944г.;
39) Горная пушка 76,2мм 2А2 обр. 1958г.;
40) Гаубица 122-мм М-30 обр. 1937г.;
41) Гаубица-пушка 152-мм МЛ-20 обр. 1937г.;
42) Корпусная пушка А-19 122-мм обр.1931/1937 г.;
43) Полевая пушка БС-ЗН обр.1944г.;
44) Пушка 130-мм М-46 обр. 1953г.;
45) Пушка 152-мм М-47 обр. 1953г.;
46) буксируемая пушка 152-мм 2А36 "Гиацинт-Б";
47) Буксируемая гаубица 152-мм 2А66 "МСТА-Б" 1989 г.в.;
48) Пушка-гаубица 152-мм Д-20;
49) Миномет 2Б11 "Сани";
50) Миномет М-160;
51) Самоходный миномет 240-мм 2С4 "Тюльпан";
52) Самоходная артиллерийская установка 152-мм ИСУ-152М образец 1943/59г.;
53) Самоходная артиллерийская установка 2С3 "Акация";
54) Самоходная артиллерийская установка 2С5 "Гиацинт-С";
55) Зенитная пушка 130-мм КС-30	1;
56) Зенитная пушка 37-мм 61-К;
57) Пусковая установка ЗРК С-300ПТ;
58) Пусковая установка ЗРК-125М "Нева-М";
59) Артиллерийская установка 122-мм 2С1 "Гвоздика";
60) Буксируемое универсальное орудие 120-мм 2Б16 "Нона-К";
61) Самоходное артиллерийское орудие 120-мм 2С9 "Нона-С"; 
62) Машина командира артиллерийского дивизиона;
63) Пусковая установка 5П72 3РК С-200;
64) Пусковая установка 3РК С-75М;
65) РСЗО "Град" транспортная машина;
66) РСЗО "Град" боевая машина;
67) РСЗО "Ураган" боевая машина;
68) Межконтинентальная баллистическая ракета РТ-2;
69) Баллистическая ракета РС 12;
70) Гаубица-пушка 150-мм МЛ-20С (качающаяся часть);
71) Гаубица 150-мм 2А33 (качающаяся часть);
72) Танковая пушка 100-мм 2А70; 
73) Танковая пушка 122-мм 2А20; 
74) Гладкоствольная танковая пушка 115-мм "Молот";
75) Танковая пушка 125-мм "Рапира-3".
Имущество, подлежащее продаже является объектом культурного наследия (памятник истории и культуры) народов Российской Федерации в силу п. 4 ст. 132 Федеральный закон от 26.10.2002 №127-ФЗ «О несостоятельности (банкротстве)»..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107 516 638.80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и металлургии «Мотовилихинские заводы».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июля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июля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