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bookmarkStart w:id="0" w:name="_Hlk38027585"/>
      <w:r>
        <w:rPr>
          <w:sz w:val="24"/>
          <w:szCs w:val="24"/>
        </w:rPr>
        <w:t>ПРОТОКОЛ № 5707–ОАОФ/2/1</w:t>
      </w:r>
    </w:p>
    <w:p>
      <w:pPr>
        <w:pStyle w:val="Title"/>
        <w:spacing w:lineRule="auto" w:line="288" w:before="0" w:after="0"/>
        <w:ind w:left="-567" w:hanging="0"/>
        <w:rPr>
          <w:sz w:val="24"/>
          <w:szCs w:val="24"/>
        </w:rPr>
      </w:pPr>
      <w:r>
        <w:rPr>
          <w:sz w:val="24"/>
          <w:szCs w:val="24"/>
        </w:rPr>
        <w:t xml:space="preserve">О ПРИЗНАНИИ ТОРГОВ В ЭЛЕКТРОННОЙ ФОРМЕ </w:t>
      </w:r>
    </w:p>
    <w:p>
      <w:pPr>
        <w:pStyle w:val="Title"/>
        <w:spacing w:lineRule="auto" w:line="288" w:before="0" w:after="0"/>
        <w:ind w:left="-567" w:hanging="0"/>
        <w:rPr/>
      </w:pPr>
      <w:r>
        <w:rPr>
          <w:sz w:val="24"/>
          <w:szCs w:val="24"/>
        </w:rPr>
        <w:t>ПО ЛОТУ № 1</w:t>
      </w:r>
      <w:bookmarkStart w:id="1" w:name="__DdeLink__114_1046667828"/>
      <w:r>
        <w:rPr>
          <w:sz w:val="24"/>
          <w:szCs w:val="24"/>
        </w:rPr>
        <w:t xml:space="preserve"> НЕСОСТОЯВШИМИСЯ</w:t>
      </w:r>
      <w:bookmarkEnd w:id="1"/>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протокола: «4» июля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bookmarkStart w:id="2" w:name="_Hlk38027018"/>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5707-ОАОФ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ООО "СТРОЙМОНТАЖПРОЕКТ";</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транспортные средства, а также права требования взыскания задолженности с контрагентов:
Автомобиль МКТБ-30.5 (специализированный автокран), VIN: X89MKTB3085AP7022, год выпуска 2008, цвет белый
Автомобиль МКТБ-30.5 (специализированный автокран), VIN: X89MKTB3085AP7024, год выпуска 2009, цвет белый
Автомобиль КС-35715 (автокран специализированный), VIN:XVN35715060002738, год выпуска 2006, цвет оранжевый
Автомобиль Mitsubishi L 200, VIN MMBJNK7405D074598, год выпуска 2005
Автомобиль TOYOTA COROLLA, VIN: NMTBB0JE20R081379, год выпуска 2014, цвет серебристый
Автомобиль VOLKSWAGEN 2EKZ CRAFTER, VIN:  WV1ZZZ2EZ96022796, год выпуска 2008, цвет серо-белый
Автомобиль VOLKSWAGEN 2EKЕ2 Crafter, VIN:  WV1ZZZ2EZ96019876, год выпуска 2008, цвет серо-белый
Автомобиль ГАЗ-2752, VIN: X967520060503380, год выпуска 2006, цвет буран
Автомобиль ГАЗ-32213, VIN: X96322130B0691446, год выпуска 2011, цвет серебристый
Автомобиль  ГАЗ-2752, VIN: X9627520060499099, год выпуска 2006, цвет синий
Автомобиль ГАЗ-330232, VIN: X96330232DO801194, год выпуска 2013, цвет белый
Автомобиль УАЗ-315196, VIN: XTT315196B0598718, год выпуска 2011, цвет амулет металлик
Автомобиль ГАЗ-3009DO, VIN: Z783009B0B0011136, год выпуска 2013, цвет белый
Минипогрузчик Locust L1203, зав. № U79W0552MC1WA8031, год выпуска 2012, цвет оранжевый
Погрузчик Bobcat S650, зав. № A3NW13350, год выпуска 2013,  цвет бело-красный 
Погрузчик Bobcat S650, зав. № A3NW12873, год выпуска 2012, цвет бело-красный
Экскаватор-погрузчик  JCB 4CX, зав. № JCB4CX4WT02107928, год выпуска 2012, цвет желтый
Автомобиль Nissan Teana, 2011 г.в., VIN Z8NBCWJ32BS013913, цвет черный.
Автомобиль Audi A6, 2009 г.в., VIN WAUZZZ4F3AN045578, цвет черный.
Автомобиль Ford Focus, 2013 г.в., VIN X9FMXXEEBMDM09222, цвет серый
втомобиль Ford Focus, 2013 г.в., VIN X9FMXXEEBMDM09221, цвет серый
Автомобиль Hyundai Accent, 2008 г.в., VIN X7VCF41GP8M185395, цвет черный
Права требования (дебиторская задолженность) (приложение № 1)
Право требования к Дручкив Василию Ивановичу о привлечении к субсидиарной ответственности.</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3" w:name="_Hlk37862099"/>
      <w:r>
        <w:rPr/>
        <w:t>234 856 938.36 руб.</w:t>
      </w:r>
      <w:bookmarkStart w:id="4" w:name="__DdeLink__401_1669373830"/>
      <w:bookmarkEnd w:id="4"/>
      <w:r>
        <w:rPr/>
        <w:t xml:space="preserve"> </w:t>
      </w:r>
      <w:bookmarkStart w:id="5" w:name="_Hlk37937183"/>
      <w:bookmarkEnd w:id="3"/>
      <w:bookmarkEnd w:id="5"/>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А40-105260/2017 66-149.</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 Москвы.</w:t>
      </w:r>
    </w:p>
    <w:p>
      <w:pPr>
        <w:pStyle w:val="Normal"/>
        <w:spacing w:lineRule="auto" w:line="264" w:before="120" w:after="120"/>
        <w:ind w:firstLine="215"/>
        <w:rPr>
          <w:b/>
          <w:b/>
          <w:bCs/>
        </w:rPr>
      </w:pPr>
      <w:r>
        <w:rPr>
          <w:b/>
          <w:bCs/>
        </w:rPr>
        <w:t xml:space="preserve">7. </w:t>
      </w:r>
      <w:bookmarkStart w:id="6" w:name="_Hlk37884772"/>
      <w:r>
        <w:rPr>
          <w:b/>
          <w:bCs/>
        </w:rPr>
        <w:t>Наименование должника</w:t>
      </w:r>
      <w:bookmarkEnd w:id="6"/>
    </w:p>
    <w:p>
      <w:pPr>
        <w:pStyle w:val="Normal"/>
        <w:spacing w:lineRule="auto" w:line="264" w:before="0" w:after="120"/>
        <w:ind w:firstLine="567"/>
        <w:rPr/>
      </w:pPr>
      <w:r>
        <w:rPr/>
        <w:t>ООО "СТРОЙМОНТАЖПРОЕКТ".</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Бицоева Мария Алексеевна.</w:t>
      </w:r>
      <w:bookmarkStart w:id="7" w:name="_Hlk37882833"/>
      <w:bookmarkEnd w:id="7"/>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Общество с ограниченной ответственностью «Фирма «ЛиК-аудит».</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Normal"/>
        <w:spacing w:lineRule="auto" w:line="264" w:before="120" w:after="120"/>
        <w:ind w:firstLine="215"/>
        <w:rPr>
          <w:b/>
          <w:b/>
          <w:bCs/>
        </w:rPr>
      </w:pPr>
      <w:r>
        <w:rPr>
          <w:b/>
          <w:bCs/>
        </w:rPr>
        <w:t xml:space="preserve">11. </w:t>
      </w:r>
      <w:bookmarkStart w:id="8" w:name="_Hlk37884187"/>
      <w:r>
        <w:rPr>
          <w:b/>
          <w:bCs/>
        </w:rPr>
        <w:t>Дата и время проведения торгов в электронной форме</w:t>
      </w:r>
      <w:bookmarkEnd w:id="8"/>
    </w:p>
    <w:p>
      <w:pPr>
        <w:pStyle w:val="Normal"/>
        <w:spacing w:lineRule="auto" w:line="264" w:before="0" w:after="120"/>
        <w:ind w:left="142" w:firstLine="425"/>
        <w:rPr/>
      </w:pPr>
      <w:r>
        <w:rPr/>
        <w:t>Дата начала представления заявок: «23» мая 2022г. 09:00:00</w:t>
      </w:r>
    </w:p>
    <w:p>
      <w:pPr>
        <w:pStyle w:val="Normal"/>
        <w:spacing w:lineRule="auto" w:line="264" w:before="0" w:after="120"/>
        <w:ind w:left="142" w:firstLine="425"/>
        <w:rPr/>
      </w:pPr>
      <w:r>
        <w:rPr/>
        <w:t>Дата окончания представления заявок: «27» июня 2022г. 12:00:00</w:t>
      </w:r>
    </w:p>
    <w:p>
      <w:pPr>
        <w:pStyle w:val="Normal"/>
        <w:spacing w:lineRule="auto" w:line="264" w:before="0" w:after="120"/>
        <w:ind w:left="142" w:firstLine="425"/>
        <w:rPr/>
      </w:pPr>
      <w:r>
        <w:rPr/>
        <w:t>Дата начала подачи ценовых предложений: «29» июня 2022г. 12:00:00</w:t>
      </w:r>
      <w:bookmarkStart w:id="9" w:name="_Hlk37883074"/>
      <w:bookmarkEnd w:id="9"/>
    </w:p>
    <w:p>
      <w:pPr>
        <w:pStyle w:val="Normal"/>
        <w:spacing w:lineRule="auto" w:line="264" w:before="0" w:after="120"/>
        <w:ind w:left="142" w:firstLine="425"/>
        <w:rPr/>
      </w:pPr>
      <w:bookmarkStart w:id="10" w:name="_Hlk38027585"/>
      <w:bookmarkStart w:id="11" w:name="_Hlk38027018"/>
      <w:r>
        <w:rPr/>
        <w:t>Дата подведения результатов торгов: «29» июня 2022г. 17:00:00</w:t>
      </w:r>
      <w:bookmarkEnd w:id="10"/>
      <w:bookmarkEnd w:id="11"/>
    </w:p>
    <w:p>
      <w:pPr>
        <w:pStyle w:val="Normal"/>
        <w:spacing w:lineRule="auto" w:line="264" w:before="120" w:after="120"/>
        <w:ind w:firstLine="215"/>
        <w:rPr>
          <w:b/>
          <w:b/>
          <w:bCs/>
        </w:rPr>
      </w:pPr>
      <w:r>
        <w:rPr>
          <w:b/>
          <w:bCs/>
        </w:rPr>
        <w:t>12. Перечень участников</w:t>
      </w:r>
    </w:p>
    <w:p>
      <w:pPr>
        <w:pStyle w:val="Normal"/>
        <w:spacing w:lineRule="auto" w:line="264" w:before="0" w:after="120"/>
        <w:ind w:left="567" w:hanging="0"/>
        <w:rPr/>
      </w:pPr>
      <w:r>
        <w:rPr/>
        <w:t>Заявки на участие отсутствуют.</w:t>
      </w:r>
    </w:p>
    <w:p>
      <w:pPr>
        <w:pStyle w:val="ListParagraph"/>
        <w:spacing w:lineRule="auto" w:line="264" w:beforeAutospacing="0" w:before="120" w:afterAutospacing="0" w:after="120"/>
        <w:ind w:left="0" w:firstLine="215"/>
        <w:jc w:val="both"/>
        <w:rPr/>
      </w:pPr>
      <w:r>
        <w:rPr/>
        <w:t>13. Результаты проведения торгов в электронной форме</w:t>
      </w:r>
    </w:p>
    <w:p>
      <w:pPr>
        <w:pStyle w:val="Normal"/>
        <w:spacing w:lineRule="auto" w:line="264" w:before="0" w:after="120"/>
        <w:ind w:left="567" w:hanging="0"/>
        <w:rPr/>
      </w:pPr>
      <w:r>
        <w:rPr/>
        <w:t xml:space="preserve">В связи с тем, что в ходе торгов не было подано ни одной заявки на участие принято </w:t>
      </w:r>
      <w:r>
        <w:rPr>
          <w:b/>
          <w:bCs/>
        </w:rPr>
        <w:t>решение о признании торгов несостоявшимися.</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(Общество с ограниченной ответственностью «Фирма «ЛиК-аудит») </w:t>
      </w:r>
    </w:p>
    <w:p>
      <w:pPr>
        <w:pStyle w:val="NormalWeb"/>
        <w:spacing w:lineRule="auto" w:line="264" w:beforeAutospacing="0" w:before="600" w:afterAutospacing="0" w:after="280"/>
        <w:ind w:left="567" w:hanging="0"/>
        <w:jc w:val="both"/>
        <w:rPr>
          <w:lang w:val="en-US"/>
        </w:rPr>
      </w:pPr>
      <w:r>
        <w:rPr>
          <w:lang w:val="en-US"/>
        </w:rPr>
        <w:t>_______________ Казаков Денис Владимирович</w:t>
      </w:r>
    </w:p>
    <w:p>
      <w:pPr>
        <w:pStyle w:val="NormalWeb"/>
        <w:spacing w:before="280" w:after="280"/>
        <w:ind w:firstLine="426"/>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78B0F76">
              <wp:simplePos x="0" y="0"/>
              <wp:positionH relativeFrom="column">
                <wp:posOffset>-1068070</wp:posOffset>
              </wp:positionH>
              <wp:positionV relativeFrom="paragraph">
                <wp:posOffset>-440690</wp:posOffset>
              </wp:positionV>
              <wp:extent cx="7562215" cy="1069403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440" cy="106934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pt;margin-top:-34.7pt;width:595.35pt;height:841.95pt" wp14:anchorId="578B0F76"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Application>LibreOffice/6.4.2.2$MacOSX_X86_64 LibreOffice_project/4e471d8c02c9c90f512f7f9ead8875b57fcb1ec3</Application>
  <Pages>2</Pages>
  <Words>203</Words>
  <Characters>1555</Characters>
  <CharactersWithSpaces>1725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2020-10-09T12:37:25Z</dcterms:modified>
  <cp:revision>35</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