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5716–ОТПП/2/4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общей площадью 500 кв.м., расположенный по адресу: местоположение установлено относительно ориентира, расположенного в границах участка. Почтовый адрес ориентира: Рязанская область, Рыбновский район, сдт. Комбайностроитель, с кадастровым номером 62:13:1163901:246.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22.06.2022 10:00:00 ⇆ 24.06.2022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5716–ОТПП/2/4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Пешкова Лилия Борисовна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(ИНН:623101529821)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14:00:56;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15:03:30;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Пешкова Лилия Борисовна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 10:00:00 ⇆ 24.06.2022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14:00:56.054385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 10:00:00 ⇆ 24.06.2022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15:03:30.789807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Пешкова Лилия Борисовна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390000, г. Рязань, ул. Право-Лыбедская, д.27, оф.63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организатора торгов задаток ему не возвращается, и организатор торгов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 должника: Получатель Шитиков Геннадий Александрович ИНН 622900301589, счет № 40817810058000027895 в Рязанский РФ АО «Россельхозбанк» г. Рязань, к/с 30101810900000000793 БИК 046126793.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